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A198" w14:textId="77777777" w:rsidR="00127125" w:rsidRDefault="00127125" w:rsidP="00127125">
      <w:r>
        <w:t>Перечень вопросов, выносимых на государственный междисциплинарный экзамен</w:t>
      </w:r>
    </w:p>
    <w:p w14:paraId="6C0E0C99" w14:textId="77777777" w:rsidR="00127125" w:rsidRDefault="00127125" w:rsidP="00127125"/>
    <w:p w14:paraId="72063540" w14:textId="77777777" w:rsidR="00127125" w:rsidRDefault="00127125" w:rsidP="00127125">
      <w:r>
        <w:t>1.</w:t>
      </w:r>
      <w:r>
        <w:tab/>
        <w:t xml:space="preserve">Становление PR как области знаний и сферы деятельности. </w:t>
      </w:r>
    </w:p>
    <w:p w14:paraId="7335D933" w14:textId="77777777" w:rsidR="00127125" w:rsidRDefault="00127125" w:rsidP="00127125">
      <w:r>
        <w:t>2.</w:t>
      </w:r>
      <w:r>
        <w:tab/>
        <w:t>Нормативные акты и законы, регулирующие деятельность специалистов по рекламе и связям с общественностью.</w:t>
      </w:r>
    </w:p>
    <w:p w14:paraId="73DA6A97" w14:textId="77777777" w:rsidR="00127125" w:rsidRDefault="00127125" w:rsidP="00127125">
      <w:r>
        <w:t>3.</w:t>
      </w:r>
      <w:r>
        <w:tab/>
        <w:t xml:space="preserve">Профессиональная этика и профессиональные требования к специалисту в области связей с общественностью </w:t>
      </w:r>
    </w:p>
    <w:p w14:paraId="1D3826CF" w14:textId="77777777" w:rsidR="00127125" w:rsidRDefault="00127125" w:rsidP="00127125">
      <w:r>
        <w:t>4.</w:t>
      </w:r>
      <w:r>
        <w:tab/>
        <w:t>Понятие «коммуникация». Процесс коммуникации в рекламе и связях с общественностью. Коммуникация и распространение информации в обществе.</w:t>
      </w:r>
    </w:p>
    <w:p w14:paraId="0E3581BC" w14:textId="77777777" w:rsidR="00127125" w:rsidRDefault="00127125" w:rsidP="00127125">
      <w:r>
        <w:t>5.</w:t>
      </w:r>
      <w:r>
        <w:tab/>
        <w:t>Взаимодействие с аудиторией в связях с общественностью: сегментация, таргетинг, позиционирование.</w:t>
      </w:r>
    </w:p>
    <w:p w14:paraId="35BEB50E" w14:textId="77777777" w:rsidR="00127125" w:rsidRDefault="00127125" w:rsidP="00127125">
      <w:r>
        <w:t>6.</w:t>
      </w:r>
      <w:r>
        <w:tab/>
        <w:t xml:space="preserve">Массовая коммуникация в ракурсе психологической теории. Психологические эффекты новых медиа. </w:t>
      </w:r>
    </w:p>
    <w:p w14:paraId="7034B6EB" w14:textId="77777777" w:rsidR="00127125" w:rsidRDefault="00127125" w:rsidP="00127125">
      <w:r>
        <w:t>7.</w:t>
      </w:r>
      <w:r>
        <w:tab/>
        <w:t>Мотивация, установка и стереотип в процессе массовой коммуникации.</w:t>
      </w:r>
    </w:p>
    <w:p w14:paraId="315A5799" w14:textId="77777777" w:rsidR="00127125" w:rsidRDefault="00127125" w:rsidP="00127125">
      <w:r>
        <w:t>8.</w:t>
      </w:r>
      <w:r>
        <w:tab/>
        <w:t xml:space="preserve">Потребительское поведение как предмет анализа. </w:t>
      </w:r>
    </w:p>
    <w:p w14:paraId="71DF56BB" w14:textId="77777777" w:rsidR="00127125" w:rsidRDefault="00127125" w:rsidP="00127125">
      <w:r>
        <w:t>9.</w:t>
      </w:r>
      <w:r>
        <w:tab/>
        <w:t>Виды психологического воздействия в процессе массовой коммуникации.</w:t>
      </w:r>
    </w:p>
    <w:p w14:paraId="200F2F15" w14:textId="77777777" w:rsidR="00127125" w:rsidRDefault="00127125" w:rsidP="00127125">
      <w:r>
        <w:t>10.</w:t>
      </w:r>
      <w:r>
        <w:tab/>
        <w:t xml:space="preserve">Признаки недобросовестной и недостоверной рекламы. Общие требования, предъявляемые к рекламе. </w:t>
      </w:r>
    </w:p>
    <w:p w14:paraId="018E08E2" w14:textId="77777777" w:rsidR="00127125" w:rsidRDefault="00127125" w:rsidP="00127125">
      <w:r>
        <w:t>11.</w:t>
      </w:r>
      <w:r>
        <w:tab/>
        <w:t xml:space="preserve">Специфика каналов массовой коммуникации. </w:t>
      </w:r>
    </w:p>
    <w:p w14:paraId="40F767D2" w14:textId="77777777" w:rsidR="00127125" w:rsidRDefault="00127125" w:rsidP="00127125">
      <w:r>
        <w:t>12.</w:t>
      </w:r>
      <w:r>
        <w:tab/>
        <w:t>Реклама в традиционных медиа: достоинства и недостатки, правовое регулирование.</w:t>
      </w:r>
    </w:p>
    <w:p w14:paraId="6E56B316" w14:textId="77777777" w:rsidR="00127125" w:rsidRDefault="00127125" w:rsidP="00127125">
      <w:r>
        <w:t>13.</w:t>
      </w:r>
      <w:r>
        <w:tab/>
        <w:t>Реклама в новых медиа: виды, достоинства и недостатки, правовое регулирование.</w:t>
      </w:r>
    </w:p>
    <w:p w14:paraId="0F214975" w14:textId="77777777" w:rsidR="00127125" w:rsidRDefault="00127125" w:rsidP="00127125">
      <w:r>
        <w:t>14.</w:t>
      </w:r>
      <w:r>
        <w:tab/>
        <w:t>Наружная реклама: виды, достоинства и недостатки, правовое регулирование.</w:t>
      </w:r>
      <w:r>
        <w:tab/>
        <w:t xml:space="preserve"> </w:t>
      </w:r>
    </w:p>
    <w:p w14:paraId="0B0BC7BA" w14:textId="77777777" w:rsidR="00127125" w:rsidRDefault="00127125" w:rsidP="00127125">
      <w:r>
        <w:t>15.</w:t>
      </w:r>
      <w:r>
        <w:tab/>
        <w:t>Формы коммуникации в Интернете – форумы, блоги, социальные сети.</w:t>
      </w:r>
    </w:p>
    <w:p w14:paraId="5DF9E337" w14:textId="77777777" w:rsidR="00127125" w:rsidRDefault="00127125" w:rsidP="00127125">
      <w:r>
        <w:t>16.</w:t>
      </w:r>
      <w:r>
        <w:tab/>
      </w:r>
      <w:proofErr w:type="spellStart"/>
      <w:r>
        <w:t>Cвязи</w:t>
      </w:r>
      <w:proofErr w:type="spellEnd"/>
      <w:r>
        <w:t xml:space="preserve"> с общественностью как инструменты формирования персонального имиджа, корпоративного имиджа, имиджа территории.</w:t>
      </w:r>
    </w:p>
    <w:p w14:paraId="568E9B1B" w14:textId="77777777" w:rsidR="00127125" w:rsidRDefault="00127125" w:rsidP="00127125">
      <w:r>
        <w:t>17.</w:t>
      </w:r>
      <w:r>
        <w:tab/>
        <w:t xml:space="preserve">Маркетинговые исследования, обеспечивающие рекламную и PR-деятельность. </w:t>
      </w:r>
    </w:p>
    <w:p w14:paraId="37E14AC1" w14:textId="77777777" w:rsidR="00127125" w:rsidRDefault="00127125" w:rsidP="00127125">
      <w:r>
        <w:t>18.</w:t>
      </w:r>
      <w:r>
        <w:tab/>
        <w:t>Особенности организации мероприятий для СМИ в работе по связям с общественностью.</w:t>
      </w:r>
    </w:p>
    <w:p w14:paraId="58FD8FD3" w14:textId="77777777" w:rsidR="00127125" w:rsidRDefault="00127125" w:rsidP="00127125">
      <w:r>
        <w:t>19.</w:t>
      </w:r>
      <w:r>
        <w:tab/>
        <w:t>Тексты и документы, используемые в сфере связей с общественностью и рекламы.</w:t>
      </w:r>
    </w:p>
    <w:p w14:paraId="128376F5" w14:textId="77777777" w:rsidR="00127125" w:rsidRDefault="00127125" w:rsidP="00127125">
      <w:r>
        <w:t>20.</w:t>
      </w:r>
      <w:r>
        <w:tab/>
        <w:t xml:space="preserve"> Основные понятия стилистики, принципы и приемы литературного редактирования и копирайтинга.</w:t>
      </w:r>
    </w:p>
    <w:p w14:paraId="58775EA8" w14:textId="77777777" w:rsidR="00127125" w:rsidRDefault="00127125" w:rsidP="00127125">
      <w:r>
        <w:t>21.</w:t>
      </w:r>
      <w:r>
        <w:tab/>
        <w:t>Планирование и проведение рекламной кампании.</w:t>
      </w:r>
    </w:p>
    <w:p w14:paraId="76774212" w14:textId="77777777" w:rsidR="00127125" w:rsidRDefault="00127125" w:rsidP="00127125">
      <w:r>
        <w:t>22.</w:t>
      </w:r>
      <w:r>
        <w:tab/>
        <w:t>Планирование и проведение PR-кампании</w:t>
      </w:r>
    </w:p>
    <w:p w14:paraId="582EB415" w14:textId="77777777" w:rsidR="00127125" w:rsidRDefault="00127125" w:rsidP="00127125">
      <w:r>
        <w:t>23.</w:t>
      </w:r>
      <w:r>
        <w:tab/>
        <w:t xml:space="preserve">Стратегия и тактика медиапланирования. </w:t>
      </w:r>
    </w:p>
    <w:p w14:paraId="12BF7A19" w14:textId="77777777" w:rsidR="00127125" w:rsidRDefault="00127125" w:rsidP="00127125">
      <w:r>
        <w:t>24.</w:t>
      </w:r>
      <w:r>
        <w:tab/>
        <w:t>Методы оценки эффективности в рекламе и работе по связям с общественностью.</w:t>
      </w:r>
    </w:p>
    <w:p w14:paraId="56BBDD35" w14:textId="77777777" w:rsidR="00127125" w:rsidRDefault="00127125" w:rsidP="00127125">
      <w:r>
        <w:t>25.</w:t>
      </w:r>
      <w:r>
        <w:tab/>
        <w:t>Внутрикорпоративный PR.</w:t>
      </w:r>
    </w:p>
    <w:p w14:paraId="00222914" w14:textId="77777777" w:rsidR="00127125" w:rsidRDefault="00127125" w:rsidP="00127125">
      <w:r>
        <w:lastRenderedPageBreak/>
        <w:t>26.</w:t>
      </w:r>
      <w:r>
        <w:tab/>
        <w:t>Антикризисный PR. Понятие кризиса. Виды кризисов. Этапы развития кризиса. Основные виды антикризисных стратегий.</w:t>
      </w:r>
    </w:p>
    <w:p w14:paraId="398E8A2E" w14:textId="77777777" w:rsidR="00127125" w:rsidRDefault="00127125" w:rsidP="00127125">
      <w:r>
        <w:t>27.</w:t>
      </w:r>
      <w:r>
        <w:tab/>
        <w:t>Брендинг в системе интегрированных маркетинговых коммуникаций.</w:t>
      </w:r>
    </w:p>
    <w:p w14:paraId="2C57DD1B" w14:textId="77777777" w:rsidR="00127125" w:rsidRDefault="00127125" w:rsidP="00127125">
      <w:r>
        <w:t>28.</w:t>
      </w:r>
      <w:r>
        <w:tab/>
        <w:t xml:space="preserve">Политическая коммуникация в современном обществе. Политическая реклама и политический PR как средство политической коммуникации. </w:t>
      </w:r>
    </w:p>
    <w:p w14:paraId="41CA273B" w14:textId="77777777" w:rsidR="00127125" w:rsidRDefault="00127125" w:rsidP="00127125">
      <w:r>
        <w:t>29.</w:t>
      </w:r>
      <w:r>
        <w:tab/>
        <w:t>Предвыборная кампания как особый вид рекламной и PR-деятельности.</w:t>
      </w:r>
    </w:p>
    <w:p w14:paraId="034FD4C9" w14:textId="77777777" w:rsidR="00127125" w:rsidRDefault="00127125" w:rsidP="00127125">
      <w:r>
        <w:t>30.</w:t>
      </w:r>
      <w:r>
        <w:tab/>
        <w:t xml:space="preserve">Работа с государственными и общественно-политическими организациями. </w:t>
      </w:r>
    </w:p>
    <w:p w14:paraId="28A2C809" w14:textId="77777777" w:rsidR="00127125" w:rsidRDefault="00127125" w:rsidP="00127125">
      <w:r>
        <w:t>31.</w:t>
      </w:r>
      <w:r>
        <w:tab/>
        <w:t>Специальные события как маркетинговая коммуникация.</w:t>
      </w:r>
    </w:p>
    <w:p w14:paraId="07E0D0C6" w14:textId="77777777" w:rsidR="00127125" w:rsidRDefault="00127125" w:rsidP="00127125">
      <w:r>
        <w:t>32.</w:t>
      </w:r>
      <w:r>
        <w:tab/>
        <w:t>Структура, принципы организации, формы и методы работы отдела по СО и рекламе, пресс-службы, пресс-центра.</w:t>
      </w:r>
    </w:p>
    <w:p w14:paraId="57BD31A0" w14:textId="77777777" w:rsidR="00DE52D4" w:rsidRDefault="00DE52D4"/>
    <w:sectPr w:rsidR="00DE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25"/>
    <w:rsid w:val="00127125"/>
    <w:rsid w:val="00C356BA"/>
    <w:rsid w:val="00D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5287"/>
  <w15:chartTrackingRefBased/>
  <w15:docId w15:val="{2E92574E-593A-4CF5-B804-8EE4C3E0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Евгения</dc:creator>
  <cp:keywords/>
  <dc:description/>
  <cp:lastModifiedBy>Вилкова Евгения</cp:lastModifiedBy>
  <cp:revision>1</cp:revision>
  <dcterms:created xsi:type="dcterms:W3CDTF">2024-02-26T20:53:00Z</dcterms:created>
  <dcterms:modified xsi:type="dcterms:W3CDTF">2024-02-26T20:55:00Z</dcterms:modified>
</cp:coreProperties>
</file>