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-52070</wp:posOffset>
            </wp:positionV>
            <wp:extent cx="1466850" cy="691515"/>
            <wp:effectExtent l="19050" t="0" r="0" b="0"/>
            <wp:wrapNone/>
            <wp:docPr id="5" name="Рисунок 2" descr="C:\Documents and Settings\Регионоведение\Рабочий стол\Нижегородский_государственный_университет_им._Н.И._Лобачев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C:\Documents and Settings\Регионоведение\Рабочий стол\Нижегородский_государственный_университет_им._Н.И._Лобачевско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5847715</wp:posOffset>
            </wp:positionH>
            <wp:positionV relativeFrom="paragraph">
              <wp:posOffset>-123190</wp:posOffset>
            </wp:positionV>
            <wp:extent cx="1038225" cy="970280"/>
            <wp:effectExtent l="19050" t="0" r="9277" b="0"/>
            <wp:wrapNone/>
            <wp:docPr id="3" name="Рисунок 1" descr="C:\Documents and Settings\Регионоведение\Рабочий стол\unn_logo_ru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Documents and Settings\Регионоведение\Рабочий стол\unn_logo_ru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473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Нижегородский государственный университет им. Н.И. Лобачевского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Институт международных отношений и мировой истории</w:t>
      </w:r>
    </w:p>
    <w:p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Кафедра зарубежного регионоведения и локальной истории</w:t>
      </w: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Уважаемые коллеги!</w:t>
      </w:r>
    </w:p>
    <w:p>
      <w:pPr>
        <w:tabs>
          <w:tab w:val="left" w:pos="3015"/>
          <w:tab w:val="center" w:pos="5031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20-21 ноября 2025 г.</w:t>
      </w:r>
    </w:p>
    <w:p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Всероссийская (с международным участием) </w:t>
      </w:r>
    </w:p>
    <w:p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научно-практическая конференция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«Регионы мира: проблемы истории, культуры и политики»</w:t>
      </w:r>
    </w:p>
    <w:p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участию в работе конференции приглашаются научные и практические работники, преподаватели, аспиранты, студенты.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итогам работы конференции планируется выпуск сборника статей «Регионы мира: проблемы истории, культуры и политики», индексируемого в РИНЦ. Авторы лучших студенческих докладов на соответствующих секциях также будут приглашены к публикации.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Правила оформления статей будут разосланы авторам докладов во втором информационном письме после проведения конференции. </w:t>
      </w:r>
    </w:p>
    <w:p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конференции 20 ноября в Фундаментальной библиотеке ННГУ (Нижний Новгород, проспект Гагарина, д. 23, корп. 1а) планируется обсудить следующие проблемы:</w:t>
      </w:r>
    </w:p>
    <w:p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Динамика современных евразийских процессов.</w:t>
      </w:r>
    </w:p>
    <w:p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Регион Поволжья в историческом процессе.</w:t>
      </w:r>
    </w:p>
    <w:p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Современные политические, социально-экономические и этнокультурные процессы в зарубежных регионах.</w:t>
      </w:r>
    </w:p>
    <w:p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Европейский Союз, Евразийский экономический союз, НАТО, ШОС, БРИКС в межрегиональных отношениях.</w:t>
      </w:r>
    </w:p>
    <w:p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Региональные и национальные системы безопасности в условиях международной турбулентности.</w:t>
      </w:r>
    </w:p>
    <w:p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Актуальные вопросы арменоведения. </w:t>
      </w:r>
    </w:p>
    <w:p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Диаспоры в региональном пространстве России и зарубежных государств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Студенты бакалавриата и магистратуры приглашаются к участию в работе тематических круглых столов 21 ноября (Нижний Новгород, ул. Ульянова, д. 2, ИМОМИ ННГУ):</w:t>
      </w:r>
    </w:p>
    <w:p>
      <w:pPr>
        <w:spacing w:after="0" w:line="240" w:lineRule="auto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Круглый стол «Актуальные проблемы евроатлантических исследований»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>
      <w:pPr>
        <w:pStyle w:val="11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Проблема лидерства в странах Европы и институтах ЕС. Феномен популизма в Европе и США. Эволюция, современное состояние, перспективы. </w:t>
      </w:r>
    </w:p>
    <w:p>
      <w:pPr>
        <w:pStyle w:val="11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олитические силы и идеологии в современной Европе и США. Особенности избирательных процессов в странах Европы.</w:t>
      </w:r>
    </w:p>
    <w:p>
      <w:pPr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3. Проблемы обеспечения безопасности в Евроатлантическом регионе. </w:t>
      </w:r>
    </w:p>
    <w:p>
      <w:pPr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4. Отношения США с ЕС, отдельными европейскими государствами в период президентства Д. Трампа.</w:t>
      </w:r>
    </w:p>
    <w:p>
      <w:pPr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5. Региональные политические и экономические процессы в Северной и Южной Америке. </w:t>
      </w:r>
    </w:p>
    <w:p>
      <w:pPr>
        <w:spacing w:after="0" w:line="240" w:lineRule="auto"/>
        <w:ind w:left="85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6. Энергетическая политика стран Европы и США. </w:t>
      </w:r>
    </w:p>
    <w:p>
      <w:pPr>
        <w:spacing w:after="0" w:line="240" w:lineRule="auto"/>
        <w:rPr>
          <w:rFonts w:ascii="Times New Roman" w:hAnsi="Times New Roman"/>
          <w:b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Круглый стол «Востоковедение»</w:t>
      </w: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Проблемы урегулирования конфликта на территории Сирии: дипломатия, экономические инструменты, военная деятельность, контртерроризм.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Актуальные вопросы урегулирования палестино-израильского конфликта. 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Внешняя политика арабских стран, Исламской Республики Иран, Государства Израиль, Турецкой Республики: концепции, идеи, дипломатические проекты. 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Этноконфессиональные и этнополитические процессы Ливана, Сирии, Иордании, Ирака, Египта (шииты, сунниты, марониты, армяне, друзы, курды и другие).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Идеи, концепции, доктрины, инициативы КНР и Республики Индия в области внешней политики и безопасности.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направления и особенности внешней политики стран Юго-Восточной Азии и Азиатско-Тихоокеанского Региона. 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Афганистан: внутриполитические процессы, этноконфессиональная структура, деятельность внешних акторов в афганском урегулировании.  </w:t>
      </w:r>
    </w:p>
    <w:p>
      <w:pPr>
        <w:spacing w:after="0" w:line="240" w:lineRule="auto"/>
        <w:ind w:left="851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Круглый стол «Актуальные вопросы локальной истории и политики»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Российский политический процесс: региональное и этноконфессиональное измерение.</w:t>
      </w:r>
    </w:p>
    <w:p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Актуальные вопросы </w:t>
      </w:r>
      <w:r>
        <w:rPr>
          <w:rFonts w:ascii="Times New Roman" w:hAnsi="Times New Roman"/>
          <w:sz w:val="24"/>
          <w:lang w:val="ru-RU"/>
        </w:rPr>
        <w:t>социально</w:t>
      </w:r>
      <w:r>
        <w:rPr>
          <w:rFonts w:hint="default" w:ascii="Times New Roman" w:hAnsi="Times New Roman"/>
          <w:sz w:val="24"/>
          <w:lang w:val="ru-RU"/>
        </w:rPr>
        <w:t xml:space="preserve">-экономической, политической и </w:t>
      </w:r>
      <w:bookmarkStart w:id="0" w:name="_GoBack"/>
      <w:bookmarkEnd w:id="0"/>
      <w:r>
        <w:rPr>
          <w:rFonts w:ascii="Times New Roman" w:hAnsi="Times New Roman"/>
          <w:sz w:val="24"/>
        </w:rPr>
        <w:t>этноконфессиональной истории Нижегородского края и сопредельных регионов.</w:t>
      </w:r>
    </w:p>
    <w:p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Региональные процессы в освещении СМИ.</w:t>
      </w:r>
    </w:p>
    <w:p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Формирование и развитие диаспор в Нижегородском крае и сопредельных регионах.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Заявки на участие в конференции принимаются до </w:t>
      </w:r>
      <w:r>
        <w:rPr>
          <w:rFonts w:ascii="Times New Roman" w:hAnsi="Times New Roman"/>
          <w:b/>
          <w:bCs/>
          <w:sz w:val="24"/>
          <w:u w:val="single"/>
        </w:rPr>
        <w:t xml:space="preserve">7 </w:t>
      </w:r>
      <w:r>
        <w:rPr>
          <w:rFonts w:ascii="Times New Roman" w:hAnsi="Times New Roman"/>
          <w:b/>
          <w:sz w:val="24"/>
          <w:u w:val="single"/>
        </w:rPr>
        <w:t>ноября 202</w:t>
      </w:r>
      <w:r>
        <w:rPr>
          <w:rFonts w:hint="default" w:ascii="Times New Roman" w:hAnsi="Times New Roman"/>
          <w:b/>
          <w:sz w:val="24"/>
          <w:u w:val="single"/>
          <w:lang w:val="ru-RU"/>
        </w:rPr>
        <w:t>5</w:t>
      </w:r>
      <w:r>
        <w:rPr>
          <w:rFonts w:ascii="Times New Roman" w:hAnsi="Times New Roman"/>
          <w:b/>
          <w:sz w:val="24"/>
          <w:u w:val="single"/>
        </w:rPr>
        <w:t xml:space="preserve"> г.</w:t>
      </w:r>
      <w:r>
        <w:rPr>
          <w:rFonts w:ascii="Times New Roman" w:hAnsi="Times New Roman"/>
          <w:sz w:val="24"/>
        </w:rPr>
        <w:t xml:space="preserve"> согласно прилагаемой форме по адресу: </w:t>
      </w:r>
      <w:r>
        <w:fldChar w:fldCharType="begin"/>
      </w:r>
      <w:r>
        <w:instrText xml:space="preserve"> HYPERLINK "mailto:region@imomi.unn.ru" </w:instrText>
      </w:r>
      <w:r>
        <w:fldChar w:fldCharType="separate"/>
      </w:r>
      <w:r>
        <w:rPr>
          <w:rStyle w:val="6"/>
          <w:rFonts w:ascii="Times New Roman" w:hAnsi="Times New Roman"/>
          <w:sz w:val="24"/>
          <w:lang w:val="en-US"/>
        </w:rPr>
        <w:t>region</w:t>
      </w:r>
      <w:r>
        <w:rPr>
          <w:rStyle w:val="6"/>
          <w:rFonts w:ascii="Times New Roman" w:hAnsi="Times New Roman"/>
          <w:sz w:val="24"/>
        </w:rPr>
        <w:t>@</w:t>
      </w:r>
      <w:r>
        <w:rPr>
          <w:rStyle w:val="6"/>
          <w:rFonts w:ascii="Times New Roman" w:hAnsi="Times New Roman"/>
          <w:sz w:val="24"/>
          <w:lang w:val="en-US"/>
        </w:rPr>
        <w:t>imomi</w:t>
      </w:r>
      <w:r>
        <w:rPr>
          <w:rStyle w:val="6"/>
          <w:rFonts w:ascii="Times New Roman" w:hAnsi="Times New Roman"/>
          <w:sz w:val="24"/>
        </w:rPr>
        <w:t>.</w:t>
      </w:r>
      <w:r>
        <w:rPr>
          <w:rStyle w:val="6"/>
          <w:rFonts w:ascii="Times New Roman" w:hAnsi="Times New Roman"/>
          <w:sz w:val="24"/>
          <w:lang w:val="en-US"/>
        </w:rPr>
        <w:t>unn</w:t>
      </w:r>
      <w:r>
        <w:rPr>
          <w:rStyle w:val="6"/>
          <w:rFonts w:ascii="Times New Roman" w:hAnsi="Times New Roman"/>
          <w:sz w:val="24"/>
        </w:rPr>
        <w:t>.</w:t>
      </w:r>
      <w:r>
        <w:rPr>
          <w:rStyle w:val="6"/>
          <w:rFonts w:ascii="Times New Roman" w:hAnsi="Times New Roman"/>
          <w:sz w:val="24"/>
          <w:lang w:val="en-US"/>
        </w:rPr>
        <w:t>ru</w:t>
      </w:r>
      <w:r>
        <w:rPr>
          <w:rStyle w:val="6"/>
          <w:rFonts w:ascii="Times New Roman" w:hAnsi="Times New Roman"/>
          <w:sz w:val="24"/>
          <w:lang w:val="en-US"/>
        </w:rPr>
        <w:fldChar w:fldCharType="end"/>
      </w:r>
      <w:r>
        <w:rPr>
          <w:rFonts w:ascii="Times New Roman" w:hAnsi="Times New Roman"/>
          <w:sz w:val="24"/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u w:val="single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конференции предполагается только </w:t>
      </w:r>
      <w:r>
        <w:rPr>
          <w:rFonts w:ascii="Times New Roman" w:hAnsi="Times New Roman"/>
          <w:b/>
          <w:sz w:val="24"/>
        </w:rPr>
        <w:t>очное</w:t>
      </w:r>
      <w:r>
        <w:rPr>
          <w:rFonts w:ascii="Times New Roman" w:hAnsi="Times New Roman"/>
          <w:sz w:val="24"/>
        </w:rPr>
        <w:t xml:space="preserve"> участие. Преподаватели и научные работники могут заявить не более двух докладов, один из которых – в соавторстве (в том числе и со студентами).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Оргкомитет оставляет за собой право отбора и отклонения статей в случае их несоответствия заявленным требованиям и тематике конференции.</w:t>
      </w: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уважением,</w:t>
      </w: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ОРГКОМИТЕТ</w:t>
      </w:r>
    </w:p>
    <w:p>
      <w:pPr>
        <w:autoSpaceDE/>
        <w:autoSpaceDN/>
        <w:adjustRightInd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 заявки на международную научно-практическую конференцию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«Регионы мира: проблемы истории, культуры и политики»</w:t>
      </w:r>
    </w:p>
    <w:p>
      <w:pPr>
        <w:jc w:val="center"/>
        <w:rPr>
          <w:rFonts w:ascii="Times New Roman" w:hAnsi="Times New Roman"/>
          <w:b/>
          <w:sz w:val="24"/>
        </w:rPr>
      </w:pPr>
    </w:p>
    <w:p>
      <w:pPr>
        <w:pStyle w:val="3"/>
        <w:jc w:val="left"/>
        <w:rPr>
          <w:rFonts w:ascii="Times New Roman" w:hAnsi="Times New Roman"/>
          <w:i/>
          <w:sz w:val="20"/>
          <w:szCs w:val="20"/>
        </w:rPr>
      </w:pPr>
    </w:p>
    <w:p>
      <w:pPr>
        <w:pStyle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</w:t>
      </w:r>
    </w:p>
    <w:p>
      <w:pPr>
        <w:rPr>
          <w:rFonts w:ascii="Times New Roman" w:hAnsi="Times New Roman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1"/>
        <w:gridCol w:w="7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7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Name</w:t>
            </w:r>
          </w:p>
        </w:tc>
        <w:tc>
          <w:tcPr>
            <w:tcW w:w="7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</w:t>
            </w:r>
          </w:p>
        </w:tc>
        <w:tc>
          <w:tcPr>
            <w:tcW w:w="7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Organization</w:t>
            </w:r>
          </w:p>
        </w:tc>
        <w:tc>
          <w:tcPr>
            <w:tcW w:w="7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Должность, ученая степень, ученое звание</w:t>
            </w:r>
          </w:p>
        </w:tc>
        <w:tc>
          <w:tcPr>
            <w:tcW w:w="7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Job position</w:t>
            </w:r>
          </w:p>
        </w:tc>
        <w:tc>
          <w:tcPr>
            <w:tcW w:w="7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Телефон</w:t>
            </w:r>
          </w:p>
        </w:tc>
        <w:tc>
          <w:tcPr>
            <w:tcW w:w="7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7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Названиедоклада</w:t>
            </w:r>
          </w:p>
        </w:tc>
        <w:tc>
          <w:tcPr>
            <w:tcW w:w="7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Title </w:t>
            </w:r>
          </w:p>
        </w:tc>
        <w:tc>
          <w:tcPr>
            <w:tcW w:w="7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Аннотация</w:t>
            </w:r>
            <w:r>
              <w:rPr>
                <w:rFonts w:ascii="Times New Roman" w:hAnsi="Times New Roman"/>
                <w:b/>
                <w:lang w:val="en-US"/>
              </w:rPr>
              <w:t xml:space="preserve"> (5-7 </w:t>
            </w:r>
            <w:r>
              <w:rPr>
                <w:rFonts w:ascii="Times New Roman" w:hAnsi="Times New Roman"/>
                <w:b/>
              </w:rPr>
              <w:t>предложений</w:t>
            </w:r>
            <w:r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Abstract (5-7 sentences)</w:t>
            </w:r>
          </w:p>
        </w:tc>
        <w:tc>
          <w:tcPr>
            <w:tcW w:w="7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>
      <w:pPr>
        <w:jc w:val="center"/>
        <w:rPr>
          <w:rFonts w:ascii="Times New Roman" w:hAnsi="Times New Roman"/>
          <w:lang w:val="en-US"/>
        </w:rPr>
      </w:pPr>
    </w:p>
    <w:p>
      <w:pPr>
        <w:rPr>
          <w:rFonts w:ascii="Times New Roman" w:hAnsi="Times New Roman"/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sectPr>
      <w:pgSz w:w="11906" w:h="16838"/>
      <w:pgMar w:top="720" w:right="720" w:bottom="720" w:left="720" w:header="708" w:footer="708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81B92"/>
    <w:multiLevelType w:val="multilevel"/>
    <w:tmpl w:val="6AD81B9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C695059"/>
    <w:multiLevelType w:val="multilevel"/>
    <w:tmpl w:val="6C695059"/>
    <w:lvl w:ilvl="0" w:tentative="0">
      <w:start w:val="1"/>
      <w:numFmt w:val="decimal"/>
      <w:lvlText w:val="%1."/>
      <w:lvlJc w:val="left"/>
      <w:pPr>
        <w:ind w:left="1571" w:hanging="360"/>
      </w:pPr>
    </w:lvl>
    <w:lvl w:ilvl="1" w:tentative="0">
      <w:start w:val="1"/>
      <w:numFmt w:val="lowerLetter"/>
      <w:lvlText w:val="%2."/>
      <w:lvlJc w:val="left"/>
      <w:pPr>
        <w:ind w:left="2291" w:hanging="360"/>
      </w:pPr>
    </w:lvl>
    <w:lvl w:ilvl="2" w:tentative="0">
      <w:start w:val="1"/>
      <w:numFmt w:val="lowerRoman"/>
      <w:lvlText w:val="%3."/>
      <w:lvlJc w:val="right"/>
      <w:pPr>
        <w:ind w:left="3011" w:hanging="180"/>
      </w:pPr>
    </w:lvl>
    <w:lvl w:ilvl="3" w:tentative="0">
      <w:start w:val="1"/>
      <w:numFmt w:val="decimal"/>
      <w:lvlText w:val="%4."/>
      <w:lvlJc w:val="left"/>
      <w:pPr>
        <w:ind w:left="3731" w:hanging="360"/>
      </w:pPr>
    </w:lvl>
    <w:lvl w:ilvl="4" w:tentative="0">
      <w:start w:val="1"/>
      <w:numFmt w:val="lowerLetter"/>
      <w:lvlText w:val="%5."/>
      <w:lvlJc w:val="left"/>
      <w:pPr>
        <w:ind w:left="4451" w:hanging="360"/>
      </w:pPr>
    </w:lvl>
    <w:lvl w:ilvl="5" w:tentative="0">
      <w:start w:val="1"/>
      <w:numFmt w:val="lowerRoman"/>
      <w:lvlText w:val="%6."/>
      <w:lvlJc w:val="right"/>
      <w:pPr>
        <w:ind w:left="5171" w:hanging="180"/>
      </w:pPr>
    </w:lvl>
    <w:lvl w:ilvl="6" w:tentative="0">
      <w:start w:val="1"/>
      <w:numFmt w:val="decimal"/>
      <w:lvlText w:val="%7."/>
      <w:lvlJc w:val="left"/>
      <w:pPr>
        <w:ind w:left="5891" w:hanging="360"/>
      </w:pPr>
    </w:lvl>
    <w:lvl w:ilvl="7" w:tentative="0">
      <w:start w:val="1"/>
      <w:numFmt w:val="lowerLetter"/>
      <w:lvlText w:val="%8."/>
      <w:lvlJc w:val="left"/>
      <w:pPr>
        <w:ind w:left="6611" w:hanging="360"/>
      </w:pPr>
    </w:lvl>
    <w:lvl w:ilvl="8" w:tentative="0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C675AAF"/>
    <w:multiLevelType w:val="multilevel"/>
    <w:tmpl w:val="7C675AAF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0D00"/>
    <w:rsid w:val="0000546F"/>
    <w:rsid w:val="00015936"/>
    <w:rsid w:val="00032A18"/>
    <w:rsid w:val="000A049D"/>
    <w:rsid w:val="000A0F9F"/>
    <w:rsid w:val="000A1790"/>
    <w:rsid w:val="000B1958"/>
    <w:rsid w:val="000D1AB1"/>
    <w:rsid w:val="000F5499"/>
    <w:rsid w:val="0010216B"/>
    <w:rsid w:val="00180F96"/>
    <w:rsid w:val="001B3F80"/>
    <w:rsid w:val="00203D7F"/>
    <w:rsid w:val="00204BE3"/>
    <w:rsid w:val="0025059A"/>
    <w:rsid w:val="0025505B"/>
    <w:rsid w:val="00260FFD"/>
    <w:rsid w:val="002842C2"/>
    <w:rsid w:val="00291715"/>
    <w:rsid w:val="002B374B"/>
    <w:rsid w:val="002B737C"/>
    <w:rsid w:val="0032101A"/>
    <w:rsid w:val="00323FE5"/>
    <w:rsid w:val="00354434"/>
    <w:rsid w:val="00380A97"/>
    <w:rsid w:val="00395D4F"/>
    <w:rsid w:val="003A3003"/>
    <w:rsid w:val="003A6EBE"/>
    <w:rsid w:val="003C3EF2"/>
    <w:rsid w:val="00416402"/>
    <w:rsid w:val="00427CF3"/>
    <w:rsid w:val="00432C08"/>
    <w:rsid w:val="0043488A"/>
    <w:rsid w:val="004A0D2B"/>
    <w:rsid w:val="004B6F80"/>
    <w:rsid w:val="004C2036"/>
    <w:rsid w:val="004C310E"/>
    <w:rsid w:val="004C6392"/>
    <w:rsid w:val="004F65CD"/>
    <w:rsid w:val="005469B4"/>
    <w:rsid w:val="00565DF0"/>
    <w:rsid w:val="00571062"/>
    <w:rsid w:val="00584AE9"/>
    <w:rsid w:val="005A244F"/>
    <w:rsid w:val="005A4780"/>
    <w:rsid w:val="006454D4"/>
    <w:rsid w:val="00657D1F"/>
    <w:rsid w:val="00670E2F"/>
    <w:rsid w:val="0069376A"/>
    <w:rsid w:val="006A4214"/>
    <w:rsid w:val="006B5256"/>
    <w:rsid w:val="006E3F38"/>
    <w:rsid w:val="006E6EA2"/>
    <w:rsid w:val="00711F75"/>
    <w:rsid w:val="00743850"/>
    <w:rsid w:val="007526BE"/>
    <w:rsid w:val="00771AFE"/>
    <w:rsid w:val="00792A05"/>
    <w:rsid w:val="007B4C00"/>
    <w:rsid w:val="007D6C04"/>
    <w:rsid w:val="007F316E"/>
    <w:rsid w:val="00851677"/>
    <w:rsid w:val="0086600D"/>
    <w:rsid w:val="0093461F"/>
    <w:rsid w:val="009557DE"/>
    <w:rsid w:val="00982B50"/>
    <w:rsid w:val="009D3408"/>
    <w:rsid w:val="00A13B73"/>
    <w:rsid w:val="00AD6956"/>
    <w:rsid w:val="00B003C6"/>
    <w:rsid w:val="00B2068B"/>
    <w:rsid w:val="00B42308"/>
    <w:rsid w:val="00B46A56"/>
    <w:rsid w:val="00BE6C21"/>
    <w:rsid w:val="00C32114"/>
    <w:rsid w:val="00C86F6B"/>
    <w:rsid w:val="00D2120D"/>
    <w:rsid w:val="00D27758"/>
    <w:rsid w:val="00D6022F"/>
    <w:rsid w:val="00D77874"/>
    <w:rsid w:val="00D8735D"/>
    <w:rsid w:val="00DB5023"/>
    <w:rsid w:val="00DF7304"/>
    <w:rsid w:val="00E031CC"/>
    <w:rsid w:val="00E050CB"/>
    <w:rsid w:val="00E70D00"/>
    <w:rsid w:val="00E7368A"/>
    <w:rsid w:val="00E96503"/>
    <w:rsid w:val="00EA4E94"/>
    <w:rsid w:val="00EC2F85"/>
    <w:rsid w:val="00EF309B"/>
    <w:rsid w:val="00F02278"/>
    <w:rsid w:val="00F22173"/>
    <w:rsid w:val="00F235CD"/>
    <w:rsid w:val="00F442D1"/>
    <w:rsid w:val="00F96D38"/>
    <w:rsid w:val="00FA4EF7"/>
    <w:rsid w:val="00FD0EEE"/>
    <w:rsid w:val="00FF44CD"/>
    <w:rsid w:val="01DF30DF"/>
    <w:rsid w:val="09AA109A"/>
    <w:rsid w:val="49523317"/>
    <w:rsid w:val="4982220D"/>
    <w:rsid w:val="5D321B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pacing w:after="200" w:line="276" w:lineRule="auto"/>
    </w:pPr>
    <w:rPr>
      <w:rFonts w:ascii="Calibri" w:hAnsi="Calibri" w:eastAsia="Times New Roman" w:cs="Times New Roman"/>
      <w:sz w:val="22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autoSpaceDE/>
      <w:autoSpaceDN/>
      <w:adjustRightInd/>
      <w:spacing w:after="0" w:line="240" w:lineRule="auto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autoSpaceDE/>
      <w:autoSpaceDN/>
      <w:adjustRightInd/>
      <w:spacing w:after="0" w:line="240" w:lineRule="auto"/>
      <w:jc w:val="center"/>
      <w:outlineLvl w:val="1"/>
    </w:pPr>
    <w:rPr>
      <w:rFonts w:ascii="Arial" w:hAnsi="Arial"/>
      <w:b/>
      <w:sz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qFormat/>
    <w:uiPriority w:val="99"/>
    <w:rPr>
      <w:rFonts w:cs="Times New Roman"/>
      <w:color w:val="0000FF"/>
      <w:sz w:val="22"/>
      <w:u w:val="single"/>
    </w:rPr>
  </w:style>
  <w:style w:type="character" w:customStyle="1" w:styleId="8">
    <w:name w:val="Заголовок 1 Знак"/>
    <w:basedOn w:val="5"/>
    <w:link w:val="2"/>
    <w:qFormat/>
    <w:uiPriority w:val="0"/>
    <w:rPr>
      <w:rFonts w:ascii="Arial" w:hAnsi="Arial" w:eastAsia="Times New Roman" w:cs="Times New Roman"/>
      <w:b/>
      <w:sz w:val="24"/>
      <w:szCs w:val="24"/>
      <w:lang w:eastAsia="ru-RU"/>
    </w:rPr>
  </w:style>
  <w:style w:type="character" w:customStyle="1" w:styleId="9">
    <w:name w:val="Заголовок 2 Знак"/>
    <w:basedOn w:val="5"/>
    <w:link w:val="3"/>
    <w:semiHidden/>
    <w:qFormat/>
    <w:uiPriority w:val="0"/>
    <w:rPr>
      <w:rFonts w:ascii="Arial" w:hAnsi="Arial" w:eastAsia="Times New Roman" w:cs="Times New Roman"/>
      <w:b/>
      <w:sz w:val="28"/>
      <w:szCs w:val="24"/>
      <w:lang w:eastAsia="ru-RU"/>
    </w:rPr>
  </w:style>
  <w:style w:type="character" w:customStyle="1" w:styleId="10">
    <w:name w:val="Текст выноски Знак"/>
    <w:basedOn w:val="5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List Paragraph"/>
    <w:basedOn w:val="1"/>
    <w:qFormat/>
    <w:uiPriority w:val="34"/>
    <w:pPr>
      <w:autoSpaceDE/>
      <w:autoSpaceDN/>
      <w:adjustRightInd/>
      <w:ind w:left="720"/>
      <w:contextualSpacing/>
    </w:pPr>
    <w:rPr>
      <w:rFonts w:asciiTheme="minorHAnsi" w:hAnsiTheme="minorHAnsi" w:eastAsiaTheme="minorHAnsi" w:cstheme="minorBidi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650</Words>
  <Characters>3706</Characters>
  <Lines>30</Lines>
  <Paragraphs>8</Paragraphs>
  <TotalTime>22</TotalTime>
  <ScaleCrop>false</ScaleCrop>
  <LinksUpToDate>false</LinksUpToDate>
  <CharactersWithSpaces>4348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2025-08-29T18:11:00Z</dcterms:created>
  <dc:creator>Admin</dc:creator>
  <cp:lastModifiedBy>HUAWEI</cp:lastModifiedBy>
  <dcterms:modified xsi:type="dcterms:W3CDTF">2025-08-30T10:42:19Z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