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B76E4">
        <w:rPr>
          <w:rFonts w:ascii="Palatino Linotype" w:hAnsi="Palatino Linotype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529131" wp14:editId="5298E83B">
            <wp:extent cx="4759037" cy="2417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ue-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991" cy="24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color w:val="003399"/>
          <w:sz w:val="24"/>
          <w:szCs w:val="24"/>
        </w:rPr>
      </w:pPr>
      <w:r w:rsidRPr="00DB76E4">
        <w:rPr>
          <w:rFonts w:ascii="Palatino Linotype" w:hAnsi="Palatino Linotype" w:cs="Times New Roman"/>
          <w:b/>
          <w:color w:val="003399"/>
          <w:sz w:val="24"/>
          <w:szCs w:val="24"/>
        </w:rPr>
        <w:t>ИНФО</w:t>
      </w:r>
      <w:bookmarkStart w:id="0" w:name="_GoBack"/>
      <w:bookmarkEnd w:id="0"/>
      <w:r w:rsidRPr="00DB76E4">
        <w:rPr>
          <w:rFonts w:ascii="Palatino Linotype" w:hAnsi="Palatino Linotype" w:cs="Times New Roman"/>
          <w:b/>
          <w:color w:val="003399"/>
          <w:sz w:val="24"/>
          <w:szCs w:val="24"/>
        </w:rPr>
        <w:t>РМАЦИОННОЕ ПИСЬМО № 1</w:t>
      </w: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>Уважаемые коллеги!</w:t>
      </w: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</w:p>
    <w:p w:rsidR="001E4B9F" w:rsidRPr="00DB76E4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>Институт международных отношений и мировой истории</w:t>
      </w:r>
    </w:p>
    <w:p w:rsidR="001E4B9F" w:rsidRPr="00DB76E4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>Национального исследовательского Нижегородского государственного университета</w:t>
      </w:r>
    </w:p>
    <w:p w:rsidR="001E4B9F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>им. Н.И. Лобачевского</w:t>
      </w:r>
    </w:p>
    <w:p w:rsidR="001E4B9F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>
        <w:rPr>
          <w:rFonts w:ascii="Palatino Linotype" w:hAnsi="Palatino Linotype" w:cs="Times New Roman"/>
          <w:b/>
          <w:i/>
          <w:sz w:val="24"/>
          <w:szCs w:val="24"/>
        </w:rPr>
        <w:t>при участии Института всеобщей истории РАН</w:t>
      </w:r>
    </w:p>
    <w:p w:rsidR="001E4B9F" w:rsidRPr="00DB76E4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>планирует провести</w:t>
      </w:r>
    </w:p>
    <w:p w:rsidR="001E4B9F" w:rsidRPr="00DB76E4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>
        <w:rPr>
          <w:rFonts w:ascii="Palatino Linotype" w:hAnsi="Palatino Linotype" w:cs="Times New Roman"/>
          <w:b/>
          <w:i/>
          <w:sz w:val="24"/>
          <w:szCs w:val="24"/>
        </w:rPr>
        <w:t>14</w:t>
      </w:r>
      <w:r w:rsidRPr="00DB76E4">
        <w:rPr>
          <w:rFonts w:ascii="Palatino Linotype" w:hAnsi="Palatino Linotype" w:cs="Times New Roman"/>
          <w:b/>
          <w:i/>
          <w:sz w:val="24"/>
          <w:szCs w:val="24"/>
        </w:rPr>
        <w:t>–</w:t>
      </w:r>
      <w:r>
        <w:rPr>
          <w:rFonts w:ascii="Palatino Linotype" w:hAnsi="Palatino Linotype" w:cs="Times New Roman"/>
          <w:b/>
          <w:i/>
          <w:sz w:val="24"/>
          <w:szCs w:val="24"/>
        </w:rPr>
        <w:t>16</w:t>
      </w:r>
      <w:r w:rsidRPr="00DB76E4">
        <w:rPr>
          <w:rFonts w:ascii="Palatino Linotype" w:hAnsi="Palatino Linotype" w:cs="Times New Roman"/>
          <w:b/>
          <w:i/>
          <w:sz w:val="24"/>
          <w:szCs w:val="24"/>
        </w:rPr>
        <w:t xml:space="preserve"> </w:t>
      </w:r>
      <w:r>
        <w:rPr>
          <w:rFonts w:ascii="Palatino Linotype" w:hAnsi="Palatino Linotype" w:cs="Times New Roman"/>
          <w:b/>
          <w:i/>
          <w:sz w:val="24"/>
          <w:szCs w:val="24"/>
        </w:rPr>
        <w:t>октя</w:t>
      </w:r>
      <w:r w:rsidRPr="00DB76E4">
        <w:rPr>
          <w:rFonts w:ascii="Palatino Linotype" w:hAnsi="Palatino Linotype" w:cs="Times New Roman"/>
          <w:b/>
          <w:i/>
          <w:sz w:val="24"/>
          <w:szCs w:val="24"/>
        </w:rPr>
        <w:t>бря 202</w:t>
      </w:r>
      <w:r>
        <w:rPr>
          <w:rFonts w:ascii="Palatino Linotype" w:hAnsi="Palatino Linotype" w:cs="Times New Roman"/>
          <w:b/>
          <w:i/>
          <w:sz w:val="24"/>
          <w:szCs w:val="24"/>
        </w:rPr>
        <w:t>6</w:t>
      </w:r>
      <w:r w:rsidRPr="00DB76E4">
        <w:rPr>
          <w:rFonts w:ascii="Palatino Linotype" w:hAnsi="Palatino Linotype" w:cs="Times New Roman"/>
          <w:b/>
          <w:i/>
          <w:sz w:val="24"/>
          <w:szCs w:val="24"/>
        </w:rPr>
        <w:t xml:space="preserve"> года</w:t>
      </w:r>
    </w:p>
    <w:p w:rsidR="001E4B9F" w:rsidRPr="00DB76E4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4"/>
          <w:szCs w:val="24"/>
        </w:rPr>
      </w:pPr>
      <w:r w:rsidRPr="00DB76E4">
        <w:rPr>
          <w:rFonts w:ascii="Palatino Linotype" w:hAnsi="Palatino Linotype" w:cs="Times New Roman"/>
          <w:b/>
          <w:i/>
          <w:sz w:val="24"/>
          <w:szCs w:val="24"/>
        </w:rPr>
        <w:t xml:space="preserve">в рамках </w:t>
      </w:r>
      <w:r w:rsidRPr="00DB76E4">
        <w:rPr>
          <w:rFonts w:ascii="Palatino Linotype" w:hAnsi="Palatino Linotype" w:cs="Times New Roman"/>
          <w:b/>
          <w:i/>
          <w:sz w:val="24"/>
          <w:szCs w:val="24"/>
          <w:lang w:val="en-US"/>
        </w:rPr>
        <w:t>X</w:t>
      </w:r>
      <w:r>
        <w:rPr>
          <w:rFonts w:ascii="Palatino Linotype" w:hAnsi="Palatino Linotype" w:cs="Times New Roman"/>
          <w:b/>
          <w:i/>
          <w:sz w:val="24"/>
          <w:szCs w:val="24"/>
          <w:lang w:val="en-US"/>
        </w:rPr>
        <w:t>X</w:t>
      </w:r>
      <w:r w:rsidRPr="00DB76E4">
        <w:rPr>
          <w:rFonts w:ascii="Palatino Linotype" w:hAnsi="Palatino Linotype" w:cs="Times New Roman"/>
          <w:b/>
          <w:i/>
          <w:sz w:val="24"/>
          <w:szCs w:val="24"/>
        </w:rPr>
        <w:t xml:space="preserve"> чтений памяти профессора Николая Петровича Соколова</w:t>
      </w:r>
    </w:p>
    <w:p w:rsidR="001E4B9F" w:rsidRPr="005240D9" w:rsidRDefault="001E4B9F" w:rsidP="001E4B9F">
      <w:pPr>
        <w:spacing w:after="0" w:line="240" w:lineRule="auto"/>
        <w:ind w:left="-567"/>
        <w:jc w:val="center"/>
        <w:rPr>
          <w:rFonts w:ascii="Palatino Linotype" w:hAnsi="Palatino Linotype" w:cs="Times New Roman"/>
          <w:b/>
          <w:i/>
          <w:sz w:val="28"/>
          <w:szCs w:val="28"/>
        </w:rPr>
      </w:pPr>
      <w:r w:rsidRPr="005240D9">
        <w:rPr>
          <w:rFonts w:ascii="Palatino Linotype" w:hAnsi="Palatino Linotype" w:cs="Times New Roman"/>
          <w:b/>
          <w:i/>
          <w:sz w:val="28"/>
          <w:szCs w:val="28"/>
        </w:rPr>
        <w:t>Всероссийскую научную конференцию с международным участием</w:t>
      </w:r>
    </w:p>
    <w:p w:rsidR="001E4B9F" w:rsidRPr="00DB76E4" w:rsidRDefault="001E4B9F" w:rsidP="001E4B9F">
      <w:pPr>
        <w:spacing w:after="0" w:line="240" w:lineRule="auto"/>
        <w:ind w:left="-567"/>
        <w:jc w:val="both"/>
        <w:rPr>
          <w:rFonts w:ascii="Palatino Linotype" w:hAnsi="Palatino Linotype" w:cs="Times New Roman"/>
          <w:b/>
          <w:i/>
          <w:sz w:val="24"/>
          <w:szCs w:val="24"/>
        </w:rPr>
      </w:pPr>
    </w:p>
    <w:p w:rsidR="001E4B9F" w:rsidRPr="00DB76E4" w:rsidRDefault="001E4B9F" w:rsidP="001E4B9F">
      <w:pPr>
        <w:spacing w:after="0" w:line="240" w:lineRule="auto"/>
        <w:jc w:val="center"/>
        <w:rPr>
          <w:rFonts w:ascii="Palatino Linotype" w:hAnsi="Palatino Linotype" w:cs="Times New Roman"/>
          <w:b/>
          <w:sz w:val="36"/>
          <w:szCs w:val="36"/>
        </w:rPr>
      </w:pPr>
      <w:r w:rsidRPr="00DB76E4">
        <w:rPr>
          <w:rFonts w:ascii="Palatino Linotype" w:hAnsi="Palatino Linotype" w:cs="Times New Roman"/>
          <w:b/>
          <w:sz w:val="36"/>
          <w:szCs w:val="36"/>
        </w:rPr>
        <w:t>«</w:t>
      </w:r>
      <w:r>
        <w:rPr>
          <w:rFonts w:ascii="Palatino Linotype" w:hAnsi="Palatino Linotype"/>
          <w:color w:val="000000"/>
          <w:sz w:val="36"/>
          <w:szCs w:val="36"/>
          <w:shd w:val="clear" w:color="auto" w:fill="FFFFFF"/>
        </w:rPr>
        <w:t>Династическое правление в традиционных обществах Востока и Запада: политика, идеология, культура</w:t>
      </w:r>
      <w:r w:rsidRPr="00DB76E4">
        <w:rPr>
          <w:rFonts w:ascii="Palatino Linotype" w:hAnsi="Palatino Linotype" w:cs="Times New Roman"/>
          <w:b/>
          <w:sz w:val="36"/>
          <w:szCs w:val="36"/>
        </w:rPr>
        <w:t>»</w:t>
      </w:r>
    </w:p>
    <w:p w:rsidR="001E4B9F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</w:p>
    <w:p w:rsidR="00117FCA" w:rsidRDefault="003414E6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Как известно, в традиционных, </w:t>
      </w:r>
      <w:proofErr w:type="spellStart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домодерновых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обществах наиболее распространенной формой государственно-политического устройства был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те или иные разновидности 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монархическо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го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правлени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я</w:t>
      </w:r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, основанно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го</w:t>
      </w:r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на династической преемственности власти в рамках семейно-родовых структур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D19F0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От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первых </w:t>
      </w:r>
      <w:proofErr w:type="spellStart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номовых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государств 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и могучих централизованных деспотий 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в долинах великих рек Востока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мезоамериканских</w:t>
      </w:r>
      <w:proofErr w:type="spellEnd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политий</w:t>
      </w:r>
      <w:proofErr w:type="spellEnd"/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доколониальной эпохи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крито-микенских государственных образований бронзового века, </w:t>
      </w:r>
      <w:proofErr w:type="spellStart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протополисов</w:t>
      </w:r>
      <w:proofErr w:type="spellEnd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Гомеровско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й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Греции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и Рима 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царского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периода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до мощных империй поздней древности (</w:t>
      </w:r>
      <w:proofErr w:type="spellStart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Ахеменидской</w:t>
      </w:r>
      <w:proofErr w:type="spellEnd"/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Персии, </w:t>
      </w:r>
      <w:proofErr w:type="spellStart"/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Ханьского</w:t>
      </w:r>
      <w:proofErr w:type="spellEnd"/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Китая, 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эллин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стических царств, Римской 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средиземноморской </w:t>
      </w:r>
      <w:r w:rsidR="00AA6916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державы</w:t>
      </w:r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Византии и т.д.) 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</w:t>
      </w:r>
      <w:r w:rsidR="000535B7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средневековых феодальных королевств и княжеств, исламских теократий и колониальных империй раннего Нового времени государственный быт, событийно-политическая история, идеологические системы и верования, 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значимые 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исторические этапы, внутренние и внешние военные столкновения, периоды смут и стабильности 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— всё это 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так или иначе был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о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связан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о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с династической политикой правящей верхушки, сменой династий, конфликтами, 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lastRenderedPageBreak/>
        <w:t>конкуренцией или компромиссами и согласием внутри правящих монархических кланов</w:t>
      </w:r>
      <w:r w:rsid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; при этом очень многое определялось личностями конкретных правителей</w:t>
      </w:r>
      <w:r w:rsidR="00F61CFC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.</w:t>
      </w:r>
    </w:p>
    <w:p w:rsidR="00121435" w:rsidRDefault="00121435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Неудивительно, что уже древние авторы, историки в первую очередь, структурировали и акцентировали свои нарративы на основе династических правлений и уделяли первостепенное внимание фигурам единоличных правителей и их непосредственному окружению, видя в них </w:t>
      </w:r>
      <w:r w:rsidR="007A2E0A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главны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акторов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исторического процесса. На 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так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ом 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подходе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(в частности, на сочинении </w:t>
      </w:r>
      <w:proofErr w:type="spellStart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Манефона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о древней истории Египта, трудах античных, византийских и средневековых историков и хронистов) продолжают основывать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ся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и современные периодизации исторических эпох, и тематика исследований.</w:t>
      </w:r>
    </w:p>
    <w:p w:rsidR="008164DB" w:rsidRDefault="008164DB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Характерно, что даже многие изначально республиканские по своему строю государственные образования</w:t>
      </w:r>
      <w:r w:rsidR="007A2E0A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такие как, скажем, древнегреческие полисы или Римская республика, средневековые города-государства</w:t>
      </w:r>
      <w:r w:rsidR="007A2E0A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так или иначе эволюционировали в сторону династического монархизма (наиболее яркие примеры тому — греческие тирании и Римская империя) либо включались в состав обширных монархических государств, попадая в зависимость от монархических структур и монаршей воли.</w:t>
      </w:r>
      <w:r w:rsidR="00583BB2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Вместе с тем династический по своей сути принцип лежал и в основе осуществления и передачи власти в аристократических и олигархических республиках древности и Средневековья, в которых принадлежность к правящей элите и занятия высших должностей нередко 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имели наследственный характер.</w:t>
      </w:r>
    </w:p>
    <w:p w:rsidR="008164DB" w:rsidRDefault="008164DB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Важно иметь в виду, что 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тако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й </w:t>
      </w:r>
      <w:proofErr w:type="spellStart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династизм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как 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монархический, признанный 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  <w:lang w:val="en-US"/>
        </w:rPr>
        <w:t>de</w:t>
      </w:r>
      <w:r w:rsidR="009A245B" w:rsidRP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  <w:lang w:val="en-US"/>
        </w:rPr>
        <w:t>iure</w:t>
      </w:r>
      <w:proofErr w:type="spellEnd"/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, так и существ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овавш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ий 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  <w:lang w:val="en-US"/>
        </w:rPr>
        <w:t>de</w:t>
      </w:r>
      <w:r w:rsidRP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  <w:lang w:val="en-US"/>
        </w:rPr>
        <w:t>facto</w:t>
      </w:r>
      <w:r w:rsidRPr="008164D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квази</w:t>
      </w:r>
      <w:proofErr w:type="spellEnd"/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-</w:t>
      </w:r>
      <w:r w:rsidR="009A245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)</w:t>
      </w:r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республиканских государствах,</w:t>
      </w: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сохра</w:t>
      </w:r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няется и в современном мире. Поэтому изучение исторического опыта династических правлений важно для понимания истоков и специфики тех государственных образований, которые существовали за пределами </w:t>
      </w:r>
      <w:proofErr w:type="spellStart"/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домодерновой</w:t>
      </w:r>
      <w:proofErr w:type="spellEnd"/>
      <w:r w:rsidR="00121435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и эпохи и в немалом числе </w:t>
      </w:r>
      <w:r w:rsidR="00636E63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присутствуют на политической карте мира.</w:t>
      </w:r>
    </w:p>
    <w:p w:rsidR="009A245B" w:rsidRPr="0024249B" w:rsidRDefault="009A245B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Династическое правление, таким образом, предстает как универсальный исторический феномен, специфика которого в каждом конкретном случае обусловливалась не только государственно-правовыми установлениями, но и особенностями 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политической культуры, </w:t>
      </w: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семейно-родовых </w:t>
      </w:r>
      <w:r w:rsidR="001B0643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 брачных традиций</w:t>
      </w: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данного общества</w:t>
      </w:r>
      <w:r w:rsidR="001B0643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его сословно-классовой и этнической структурой, ценностными и идеологическими комплексами. Всё это находило свое проявление в 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соответствующих дискурсах и практиках: </w:t>
      </w:r>
      <w:r w:rsidR="001B0643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литературных и изобразительных нарративах, церемониях и ритуалах, в разнообразных формах (само)репрезентации династической власти, закулисных 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придворных </w:t>
      </w:r>
      <w:r w:rsidR="001B0643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интригах и казусах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, восприятиях правителей на разных уровнях общественной иерархии. </w:t>
      </w:r>
    </w:p>
    <w:p w:rsidR="00636E63" w:rsidRPr="00DB76E4" w:rsidRDefault="00636E63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Комплексн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ое</w:t>
      </w: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E0A"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рассмотрение</w:t>
      </w:r>
      <w:r w:rsidRP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династической проблематики</w:t>
      </w:r>
      <w:r w:rsidR="007A2E0A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 xml:space="preserve"> на материале различных периодов и стран Античности, Средневековья и раннего Нового времени</w:t>
      </w:r>
      <w:r w:rsid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, во всем многообразии аспектов</w:t>
      </w:r>
      <w:r w:rsidR="007A2E0A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, таким образом, является главной общей целью конференции</w:t>
      </w:r>
      <w:r w:rsidR="0024249B"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t>, к обсуждению на которой предлагаются следующие проблемы и сюжеты:</w:t>
      </w:r>
    </w:p>
    <w:p w:rsidR="001E4B9F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</w:pPr>
    </w:p>
    <w:p w:rsidR="001E4B9F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color w:val="000000"/>
          <w:sz w:val="24"/>
          <w:szCs w:val="24"/>
          <w:shd w:val="clear" w:color="auto" w:fill="FFFFFF"/>
        </w:rPr>
        <w:lastRenderedPageBreak/>
        <w:t>–</w:t>
      </w:r>
      <w:r w:rsidRPr="001B083A">
        <w:rPr>
          <w:rFonts w:ascii="Palatino Linotype" w:hAnsi="Palatino Linotype" w:cs="Times New Roman"/>
          <w:sz w:val="24"/>
          <w:szCs w:val="24"/>
        </w:rPr>
        <w:t xml:space="preserve"> </w:t>
      </w:r>
      <w:r w:rsidR="0024249B" w:rsidRPr="0024249B">
        <w:rPr>
          <w:rFonts w:ascii="Palatino Linotype" w:hAnsi="Palatino Linotype" w:cs="Times New Roman"/>
          <w:sz w:val="24"/>
          <w:szCs w:val="24"/>
        </w:rPr>
        <w:t>исторические</w:t>
      </w:r>
      <w:r w:rsidRPr="0024249B">
        <w:rPr>
          <w:rFonts w:ascii="Palatino Linotype" w:hAnsi="Palatino Linotype" w:cs="Times New Roman"/>
          <w:sz w:val="24"/>
          <w:szCs w:val="24"/>
        </w:rPr>
        <w:t xml:space="preserve"> факторы и условия</w:t>
      </w:r>
      <w:r w:rsidRPr="001B083A">
        <w:rPr>
          <w:rFonts w:ascii="Palatino Linotype" w:hAnsi="Palatino Linotype" w:cs="Times New Roman"/>
          <w:sz w:val="24"/>
          <w:szCs w:val="24"/>
        </w:rPr>
        <w:t>, определя</w:t>
      </w:r>
      <w:r w:rsidR="0024249B">
        <w:rPr>
          <w:rFonts w:ascii="Palatino Linotype" w:hAnsi="Palatino Linotype" w:cs="Times New Roman"/>
          <w:sz w:val="24"/>
          <w:szCs w:val="24"/>
        </w:rPr>
        <w:t>вшие</w:t>
      </w:r>
      <w:r w:rsidRPr="001B083A">
        <w:rPr>
          <w:rFonts w:ascii="Palatino Linotype" w:hAnsi="Palatino Linotype" w:cs="Times New Roman"/>
          <w:sz w:val="24"/>
          <w:szCs w:val="24"/>
        </w:rPr>
        <w:t xml:space="preserve"> </w:t>
      </w:r>
      <w:r w:rsidR="0024249B">
        <w:rPr>
          <w:rFonts w:ascii="Palatino Linotype" w:hAnsi="Palatino Linotype" w:cs="Times New Roman"/>
          <w:sz w:val="24"/>
          <w:szCs w:val="24"/>
        </w:rPr>
        <w:t>возникнове</w:t>
      </w:r>
      <w:r w:rsidRPr="001B083A">
        <w:rPr>
          <w:rFonts w:ascii="Palatino Linotype" w:hAnsi="Palatino Linotype" w:cs="Times New Roman"/>
          <w:sz w:val="24"/>
          <w:szCs w:val="24"/>
        </w:rPr>
        <w:t>ние</w:t>
      </w:r>
      <w:r w:rsidR="0024249B">
        <w:rPr>
          <w:rFonts w:ascii="Palatino Linotype" w:hAnsi="Palatino Linotype" w:cs="Times New Roman"/>
          <w:sz w:val="24"/>
          <w:szCs w:val="24"/>
        </w:rPr>
        <w:t>,</w:t>
      </w:r>
      <w:r w:rsidRPr="001B083A">
        <w:rPr>
          <w:rFonts w:ascii="Palatino Linotype" w:hAnsi="Palatino Linotype" w:cs="Times New Roman"/>
          <w:sz w:val="24"/>
          <w:szCs w:val="24"/>
        </w:rPr>
        <w:t xml:space="preserve"> </w:t>
      </w:r>
      <w:r w:rsidR="0024249B">
        <w:rPr>
          <w:rFonts w:ascii="Palatino Linotype" w:hAnsi="Palatino Linotype" w:cs="Times New Roman"/>
          <w:sz w:val="24"/>
          <w:szCs w:val="24"/>
        </w:rPr>
        <w:t xml:space="preserve">эволюцию и конкретные формы династического правления в различных </w:t>
      </w:r>
      <w:proofErr w:type="spellStart"/>
      <w:r w:rsidR="0024249B">
        <w:rPr>
          <w:rFonts w:ascii="Palatino Linotype" w:hAnsi="Palatino Linotype" w:cs="Times New Roman"/>
          <w:sz w:val="24"/>
          <w:szCs w:val="24"/>
        </w:rPr>
        <w:t>политиях</w:t>
      </w:r>
      <w:proofErr w:type="spellEnd"/>
      <w:r w:rsidR="0024249B">
        <w:rPr>
          <w:rFonts w:ascii="Palatino Linotype" w:hAnsi="Palatino Linotype" w:cs="Times New Roman"/>
          <w:sz w:val="24"/>
          <w:szCs w:val="24"/>
        </w:rPr>
        <w:t xml:space="preserve"> древности и Средневековья;</w:t>
      </w:r>
    </w:p>
    <w:p w:rsidR="001E4B9F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– </w:t>
      </w:r>
      <w:r w:rsidR="0024249B">
        <w:rPr>
          <w:rFonts w:ascii="Palatino Linotype" w:hAnsi="Palatino Linotype" w:cs="Times New Roman"/>
          <w:sz w:val="24"/>
          <w:szCs w:val="24"/>
        </w:rPr>
        <w:t>события, казусы и личности в истории правящих династий</w:t>
      </w:r>
      <w:r>
        <w:rPr>
          <w:rFonts w:ascii="Palatino Linotype" w:hAnsi="Palatino Linotype" w:cs="Times New Roman"/>
          <w:sz w:val="24"/>
          <w:szCs w:val="24"/>
        </w:rPr>
        <w:t>;</w:t>
      </w:r>
    </w:p>
    <w:p w:rsidR="001E4B9F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– разнообраз</w:t>
      </w:r>
      <w:r w:rsidRPr="001B083A">
        <w:rPr>
          <w:rFonts w:ascii="Palatino Linotype" w:hAnsi="Palatino Linotype" w:cs="Times New Roman"/>
          <w:sz w:val="24"/>
          <w:szCs w:val="24"/>
        </w:rPr>
        <w:t xml:space="preserve">ные </w:t>
      </w:r>
      <w:r w:rsidR="0024249B">
        <w:rPr>
          <w:rFonts w:ascii="Palatino Linotype" w:hAnsi="Palatino Linotype" w:cs="Times New Roman"/>
          <w:sz w:val="24"/>
          <w:szCs w:val="24"/>
        </w:rPr>
        <w:t>формы и способы (само)репрезентации и восприятия династического правления</w:t>
      </w:r>
      <w:r>
        <w:rPr>
          <w:rFonts w:ascii="Palatino Linotype" w:hAnsi="Palatino Linotype" w:cs="Times New Roman"/>
          <w:sz w:val="24"/>
          <w:szCs w:val="24"/>
        </w:rPr>
        <w:t>;</w:t>
      </w:r>
    </w:p>
    <w:p w:rsidR="001E4B9F" w:rsidRPr="001B083A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– </w:t>
      </w:r>
      <w:r w:rsidR="0024249B">
        <w:rPr>
          <w:rFonts w:ascii="Palatino Linotype" w:hAnsi="Palatino Linotype" w:cs="Times New Roman"/>
          <w:sz w:val="24"/>
          <w:szCs w:val="24"/>
        </w:rPr>
        <w:t>соотношение «монархизма» и «республиканизма», самодержавия и народоправства в государственно-политических системах древности и Средних веков</w:t>
      </w:r>
      <w:r>
        <w:rPr>
          <w:rFonts w:ascii="Palatino Linotype" w:hAnsi="Palatino Linotype" w:cs="Times New Roman"/>
          <w:sz w:val="24"/>
          <w:szCs w:val="24"/>
        </w:rPr>
        <w:t>;</w:t>
      </w:r>
    </w:p>
    <w:p w:rsidR="00B44511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–</w:t>
      </w:r>
      <w:r w:rsidRPr="001B083A">
        <w:rPr>
          <w:rFonts w:ascii="Palatino Linotype" w:hAnsi="Palatino Linotype" w:cs="Times New Roman"/>
          <w:sz w:val="24"/>
          <w:szCs w:val="24"/>
        </w:rPr>
        <w:t xml:space="preserve"> </w:t>
      </w:r>
      <w:r w:rsidR="00B44511">
        <w:rPr>
          <w:rFonts w:ascii="Palatino Linotype" w:hAnsi="Palatino Linotype" w:cs="Times New Roman"/>
          <w:sz w:val="24"/>
          <w:szCs w:val="24"/>
        </w:rPr>
        <w:t>правовые, идеологические, ритуальные и дискурсивные способы легитимации правящих династий;</w:t>
      </w:r>
    </w:p>
    <w:p w:rsidR="001E4B9F" w:rsidRPr="001B083A" w:rsidRDefault="00B44511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– историческая память и системы родства как факторы династической политики</w:t>
      </w:r>
      <w:r w:rsidR="001E4B9F" w:rsidRPr="001B083A">
        <w:rPr>
          <w:rFonts w:ascii="Palatino Linotype" w:hAnsi="Palatino Linotype" w:cs="Times New Roman"/>
          <w:sz w:val="24"/>
          <w:szCs w:val="24"/>
        </w:rPr>
        <w:t>.</w:t>
      </w:r>
    </w:p>
    <w:p w:rsidR="001E4B9F" w:rsidRDefault="001E4B9F" w:rsidP="001E4B9F">
      <w:pPr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1E4B9F" w:rsidRPr="00117FCA" w:rsidRDefault="001E4B9F" w:rsidP="00117FCA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 w:rsidRPr="00BB5B0C">
        <w:rPr>
          <w:rFonts w:ascii="Palatino Linotype" w:hAnsi="Palatino Linotype" w:cs="Times New Roman"/>
          <w:sz w:val="24"/>
          <w:szCs w:val="24"/>
        </w:rPr>
        <w:t xml:space="preserve">Приглашаем заинтересованных исследователей принять участия в </w:t>
      </w:r>
      <w:r w:rsidRPr="00117FCA">
        <w:rPr>
          <w:rFonts w:ascii="Palatino Linotype" w:hAnsi="Palatino Linotype" w:cs="Times New Roman"/>
          <w:sz w:val="24"/>
          <w:szCs w:val="24"/>
        </w:rPr>
        <w:t>конференции.</w:t>
      </w:r>
    </w:p>
    <w:p w:rsidR="00117FCA" w:rsidRPr="00117FCA" w:rsidRDefault="00117FCA" w:rsidP="00117FCA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 w:rsidRPr="00117FCA">
        <w:rPr>
          <w:rFonts w:ascii="Palatino Linotype" w:hAnsi="Palatino Linotype" w:cs="Times New Roman"/>
          <w:sz w:val="24"/>
          <w:szCs w:val="24"/>
        </w:rPr>
        <w:t xml:space="preserve">Заседания планируется провести в очном формате. </w:t>
      </w:r>
    </w:p>
    <w:p w:rsidR="00117FCA" w:rsidRPr="00117FCA" w:rsidRDefault="00117FCA" w:rsidP="00117FCA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</w:rPr>
      </w:pPr>
      <w:r w:rsidRPr="00117FCA">
        <w:rPr>
          <w:rFonts w:ascii="Palatino Linotype" w:hAnsi="Palatino Linotype" w:cs="Times New Roman"/>
          <w:sz w:val="24"/>
          <w:szCs w:val="24"/>
        </w:rPr>
        <w:t xml:space="preserve">В рамках </w:t>
      </w:r>
      <w:r w:rsidR="00B44511">
        <w:rPr>
          <w:rFonts w:ascii="Palatino Linotype" w:hAnsi="Palatino Linotype" w:cs="Times New Roman"/>
          <w:sz w:val="24"/>
          <w:szCs w:val="24"/>
        </w:rPr>
        <w:t>конференции</w:t>
      </w:r>
      <w:r w:rsidRPr="00117FCA">
        <w:rPr>
          <w:rFonts w:ascii="Palatino Linotype" w:hAnsi="Palatino Linotype" w:cs="Times New Roman"/>
          <w:sz w:val="24"/>
          <w:szCs w:val="24"/>
        </w:rPr>
        <w:t xml:space="preserve"> предполагается проведение заседания молодежной секции, к участию в которой приглашаются </w:t>
      </w:r>
      <w:r w:rsidRPr="00117FCA">
        <w:rPr>
          <w:rFonts w:ascii="Palatino Linotype" w:hAnsi="Palatino Linotype" w:cs="Times New Roman"/>
          <w:sz w:val="24"/>
          <w:szCs w:val="24"/>
        </w:rPr>
        <w:t xml:space="preserve">аспиранты, </w:t>
      </w:r>
      <w:r w:rsidRPr="00117FCA">
        <w:rPr>
          <w:rFonts w:ascii="Palatino Linotype" w:hAnsi="Palatino Linotype" w:cs="Times New Roman"/>
          <w:sz w:val="24"/>
          <w:szCs w:val="24"/>
        </w:rPr>
        <w:t xml:space="preserve">студенты </w:t>
      </w:r>
      <w:proofErr w:type="spellStart"/>
      <w:r w:rsidRPr="00117FCA">
        <w:rPr>
          <w:rFonts w:ascii="Palatino Linotype" w:hAnsi="Palatino Linotype" w:cs="Times New Roman"/>
          <w:sz w:val="24"/>
          <w:szCs w:val="24"/>
        </w:rPr>
        <w:t>бакалавриата</w:t>
      </w:r>
      <w:proofErr w:type="spellEnd"/>
      <w:r w:rsidRPr="00117FCA">
        <w:rPr>
          <w:rFonts w:ascii="Palatino Linotype" w:hAnsi="Palatino Linotype" w:cs="Times New Roman"/>
          <w:sz w:val="24"/>
          <w:szCs w:val="24"/>
        </w:rPr>
        <w:t xml:space="preserve"> и магистратуры.</w:t>
      </w:r>
      <w:r w:rsidRPr="00117FCA">
        <w:rPr>
          <w:rStyle w:val="af3"/>
          <w:rFonts w:ascii="Palatino Linotype" w:hAnsi="Palatino Linotype" w:cs="Times New Roman"/>
          <w:color w:val="auto"/>
          <w:sz w:val="24"/>
          <w:szCs w:val="24"/>
          <w:u w:val="none"/>
          <w:lang w:eastAsia="ru-RU"/>
        </w:rPr>
        <w:t xml:space="preserve"> Заявки студентов принимаются с рекомендацией научного руководителя.</w:t>
      </w:r>
    </w:p>
    <w:p w:rsidR="001E4B9F" w:rsidRPr="00117FCA" w:rsidRDefault="00117FCA" w:rsidP="00117FCA">
      <w:pPr>
        <w:spacing w:after="0" w:line="240" w:lineRule="auto"/>
        <w:ind w:firstLine="709"/>
        <w:jc w:val="both"/>
        <w:rPr>
          <w:rFonts w:ascii="Palatino Linotype" w:hAnsi="Palatino Linotype" w:cs="Times New Roman"/>
          <w:b/>
          <w:i/>
          <w:sz w:val="24"/>
          <w:szCs w:val="24"/>
        </w:rPr>
      </w:pPr>
      <w:r w:rsidRPr="00117FCA">
        <w:rPr>
          <w:rFonts w:ascii="Palatino Linotype" w:hAnsi="Palatino Linotype" w:cs="Times New Roman"/>
          <w:sz w:val="24"/>
          <w:szCs w:val="24"/>
        </w:rPr>
        <w:t xml:space="preserve">Просим вас </w:t>
      </w:r>
      <w:r w:rsidRPr="00117FCA">
        <w:rPr>
          <w:rStyle w:val="af3"/>
          <w:rFonts w:ascii="Palatino Linotype" w:hAnsi="Palatino Linotype" w:cs="Times New Roman"/>
          <w:color w:val="auto"/>
          <w:sz w:val="24"/>
          <w:szCs w:val="24"/>
          <w:u w:val="none"/>
          <w:lang w:eastAsia="ru-RU"/>
        </w:rPr>
        <w:t>также указать необходимость персонального приглашения для оформления командировки.</w:t>
      </w:r>
      <w:r w:rsidRPr="00117FCA">
        <w:rPr>
          <w:rFonts w:ascii="Palatino Linotype" w:hAnsi="Palatino Linotype" w:cs="Times New Roman"/>
          <w:sz w:val="24"/>
          <w:szCs w:val="24"/>
        </w:rPr>
        <w:t xml:space="preserve"> Расходы на участие в конференции за счет направляющей стороны или самих докладчиков.</w:t>
      </w:r>
    </w:p>
    <w:p w:rsidR="001E4B9F" w:rsidRPr="00BB5B0C" w:rsidRDefault="001E4B9F" w:rsidP="001E4B9F">
      <w:pPr>
        <w:spacing w:after="0" w:line="240" w:lineRule="auto"/>
        <w:ind w:firstLine="709"/>
        <w:jc w:val="both"/>
        <w:rPr>
          <w:rFonts w:ascii="Palatino Linotype" w:hAnsi="Palatino Linotype" w:cs="Times New Roman"/>
          <w:b/>
          <w:i/>
          <w:sz w:val="24"/>
          <w:szCs w:val="24"/>
        </w:rPr>
      </w:pPr>
      <w:r w:rsidRPr="00BB5B0C">
        <w:rPr>
          <w:rFonts w:ascii="Palatino Linotype" w:hAnsi="Palatino Linotype" w:cs="Times New Roman"/>
          <w:b/>
          <w:i/>
          <w:sz w:val="24"/>
          <w:szCs w:val="24"/>
        </w:rPr>
        <w:t xml:space="preserve">Заявки направлять в срок до </w:t>
      </w:r>
      <w:r w:rsidR="00117FCA">
        <w:rPr>
          <w:rFonts w:ascii="Palatino Linotype" w:hAnsi="Palatino Linotype" w:cs="Times New Roman"/>
          <w:b/>
          <w:i/>
          <w:sz w:val="24"/>
          <w:szCs w:val="24"/>
        </w:rPr>
        <w:t>2</w:t>
      </w:r>
      <w:r w:rsidRPr="00051C29">
        <w:rPr>
          <w:rFonts w:ascii="Palatino Linotype" w:hAnsi="Palatino Linotype" w:cs="Times New Roman"/>
          <w:b/>
          <w:i/>
          <w:sz w:val="24"/>
          <w:szCs w:val="24"/>
        </w:rPr>
        <w:t>1</w:t>
      </w:r>
      <w:r w:rsidRPr="00BB5B0C">
        <w:rPr>
          <w:rFonts w:ascii="Palatino Linotype" w:hAnsi="Palatino Linotype" w:cs="Times New Roman"/>
          <w:b/>
          <w:i/>
          <w:sz w:val="24"/>
          <w:szCs w:val="24"/>
        </w:rPr>
        <w:t xml:space="preserve"> </w:t>
      </w:r>
      <w:r w:rsidR="00117FCA">
        <w:rPr>
          <w:rFonts w:ascii="Palatino Linotype" w:hAnsi="Palatino Linotype" w:cs="Times New Roman"/>
          <w:b/>
          <w:i/>
          <w:sz w:val="24"/>
          <w:szCs w:val="24"/>
        </w:rPr>
        <w:t>сент</w:t>
      </w:r>
      <w:r w:rsidRPr="00BB5B0C">
        <w:rPr>
          <w:rFonts w:ascii="Palatino Linotype" w:hAnsi="Palatino Linotype" w:cs="Times New Roman"/>
          <w:b/>
          <w:i/>
          <w:sz w:val="24"/>
          <w:szCs w:val="24"/>
        </w:rPr>
        <w:t>ября 202</w:t>
      </w:r>
      <w:r w:rsidR="00117FCA">
        <w:rPr>
          <w:rFonts w:ascii="Palatino Linotype" w:hAnsi="Palatino Linotype" w:cs="Times New Roman"/>
          <w:b/>
          <w:i/>
          <w:sz w:val="24"/>
          <w:szCs w:val="24"/>
        </w:rPr>
        <w:t>6</w:t>
      </w:r>
      <w:r w:rsidRPr="00BB5B0C">
        <w:rPr>
          <w:rFonts w:ascii="Palatino Linotype" w:hAnsi="Palatino Linotype" w:cs="Times New Roman"/>
          <w:b/>
          <w:i/>
          <w:sz w:val="24"/>
          <w:szCs w:val="24"/>
        </w:rPr>
        <w:t xml:space="preserve"> г. одновременно на два адреса:</w:t>
      </w:r>
    </w:p>
    <w:p w:rsidR="001E4B9F" w:rsidRPr="00BB5B0C" w:rsidRDefault="001E4B9F" w:rsidP="001E4B9F">
      <w:pPr>
        <w:spacing w:after="0" w:line="240" w:lineRule="auto"/>
        <w:jc w:val="center"/>
        <w:rPr>
          <w:rStyle w:val="af3"/>
          <w:rFonts w:ascii="Palatino Linotype" w:hAnsi="Palatino Linotype"/>
          <w:color w:val="0000CC"/>
          <w:sz w:val="24"/>
          <w:szCs w:val="24"/>
          <w:lang w:eastAsia="ru-RU"/>
        </w:rPr>
      </w:pPr>
      <w:hyperlink r:id="rId5" w:history="1">
        <w:r w:rsidRPr="005240D9">
          <w:rPr>
            <w:rStyle w:val="af3"/>
            <w:rFonts w:ascii="Palatino Linotype" w:hAnsi="Palatino Linotype"/>
            <w:sz w:val="24"/>
            <w:szCs w:val="24"/>
            <w:lang w:val="en-US"/>
          </w:rPr>
          <w:t>sokolovforum</w:t>
        </w:r>
        <w:r w:rsidRPr="005240D9">
          <w:rPr>
            <w:rStyle w:val="af3"/>
            <w:rFonts w:ascii="Palatino Linotype" w:hAnsi="Palatino Linotype"/>
            <w:sz w:val="24"/>
            <w:szCs w:val="24"/>
          </w:rPr>
          <w:t>@yandex.ru</w:t>
        </w:r>
      </w:hyperlink>
      <w:r w:rsidRPr="00E2757F">
        <w:rPr>
          <w:rFonts w:ascii="Palatino Linotype" w:hAnsi="Palatino Linotype"/>
          <w:sz w:val="24"/>
          <w:szCs w:val="24"/>
        </w:rPr>
        <w:t xml:space="preserve"> </w:t>
      </w:r>
      <w:r w:rsidRPr="00BB5B0C">
        <w:rPr>
          <w:rFonts w:ascii="Palatino Linotype" w:hAnsi="Palatino Linotype" w:cs="Times New Roman"/>
          <w:color w:val="0000CC"/>
          <w:sz w:val="24"/>
          <w:szCs w:val="24"/>
        </w:rPr>
        <w:t xml:space="preserve"> </w:t>
      </w:r>
      <w:r w:rsidRPr="00E2757F">
        <w:rPr>
          <w:rFonts w:ascii="Palatino Linotype" w:hAnsi="Palatino Linotype" w:cs="Times New Roman"/>
          <w:sz w:val="24"/>
          <w:szCs w:val="24"/>
        </w:rPr>
        <w:t xml:space="preserve">   </w:t>
      </w:r>
      <w:hyperlink r:id="rId6" w:history="1">
        <w:r w:rsidRPr="00BB5B0C">
          <w:rPr>
            <w:rStyle w:val="af3"/>
            <w:rFonts w:ascii="Palatino Linotype" w:hAnsi="Palatino Linotype"/>
            <w:color w:val="0000CC"/>
            <w:sz w:val="24"/>
            <w:szCs w:val="24"/>
            <w:lang w:eastAsia="ru-RU"/>
          </w:rPr>
          <w:t>makhl@imomi.unn.ru</w:t>
        </w:r>
      </w:hyperlink>
    </w:p>
    <w:p w:rsidR="001E4B9F" w:rsidRDefault="001E4B9F" w:rsidP="001E4B9F">
      <w:pPr>
        <w:spacing w:after="0" w:line="240" w:lineRule="auto"/>
        <w:ind w:left="-567"/>
        <w:jc w:val="both"/>
        <w:rPr>
          <w:rFonts w:ascii="Palatino Linotype" w:hAnsi="Palatino Linotype" w:cs="Times New Roman"/>
          <w:sz w:val="24"/>
          <w:szCs w:val="24"/>
        </w:rPr>
      </w:pP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B76E4">
        <w:rPr>
          <w:rFonts w:ascii="Palatino Linotype" w:hAnsi="Palatino Linotype" w:cs="Times New Roman"/>
          <w:sz w:val="24"/>
          <w:szCs w:val="24"/>
        </w:rPr>
        <w:t>С уважением,</w:t>
      </w:r>
    </w:p>
    <w:p w:rsidR="001E4B9F" w:rsidRPr="00DB76E4" w:rsidRDefault="001E4B9F" w:rsidP="001E4B9F">
      <w:pPr>
        <w:spacing w:after="0" w:line="240" w:lineRule="auto"/>
        <w:ind w:left="708"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DB76E4">
        <w:rPr>
          <w:rFonts w:ascii="Palatino Linotype" w:hAnsi="Palatino Linotype" w:cs="Times New Roman"/>
          <w:sz w:val="24"/>
          <w:szCs w:val="24"/>
        </w:rPr>
        <w:t xml:space="preserve">Оргкомитет </w:t>
      </w:r>
      <w:r w:rsidR="00117FCA">
        <w:rPr>
          <w:rFonts w:ascii="Palatino Linotype" w:hAnsi="Palatino Linotype" w:cs="Times New Roman"/>
          <w:i/>
          <w:sz w:val="24"/>
          <w:szCs w:val="24"/>
          <w:lang w:val="en-US"/>
        </w:rPr>
        <w:t>X</w:t>
      </w:r>
      <w:r>
        <w:rPr>
          <w:rFonts w:ascii="Palatino Linotype" w:hAnsi="Palatino Linotype" w:cs="Times New Roman"/>
          <w:i/>
          <w:sz w:val="24"/>
          <w:szCs w:val="24"/>
        </w:rPr>
        <w:t>Х</w:t>
      </w:r>
      <w:r w:rsidRPr="00DB76E4">
        <w:rPr>
          <w:rFonts w:ascii="Palatino Linotype" w:hAnsi="Palatino Linotype" w:cs="Times New Roman"/>
          <w:i/>
          <w:sz w:val="24"/>
          <w:szCs w:val="24"/>
        </w:rPr>
        <w:t xml:space="preserve"> чтений памяти профессора Николая Петровича Соколова.</w:t>
      </w:r>
    </w:p>
    <w:p w:rsidR="001E4B9F" w:rsidRPr="00BB5B0C" w:rsidRDefault="001E4B9F" w:rsidP="001E4B9F">
      <w:pPr>
        <w:spacing w:after="0" w:line="240" w:lineRule="auto"/>
        <w:ind w:left="-567"/>
        <w:jc w:val="both"/>
        <w:rPr>
          <w:rFonts w:ascii="Palatino Linotype" w:hAnsi="Palatino Linotype" w:cs="Times New Roman"/>
          <w:sz w:val="24"/>
          <w:szCs w:val="24"/>
        </w:rPr>
      </w:pPr>
    </w:p>
    <w:p w:rsidR="001E4B9F" w:rsidRDefault="001E4B9F" w:rsidP="001E4B9F">
      <w:pPr>
        <w:spacing w:after="160" w:line="259" w:lineRule="auto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br w:type="page"/>
      </w:r>
    </w:p>
    <w:p w:rsidR="001E4B9F" w:rsidRPr="00DB76E4" w:rsidRDefault="001E4B9F" w:rsidP="001E4B9F">
      <w:pPr>
        <w:spacing w:after="0" w:line="240" w:lineRule="auto"/>
        <w:ind w:left="-567" w:firstLine="567"/>
        <w:jc w:val="both"/>
        <w:rPr>
          <w:rFonts w:ascii="Palatino Linotype" w:hAnsi="Palatino Linotype" w:cs="Times New Roman"/>
          <w:b/>
        </w:rPr>
      </w:pPr>
      <w:r w:rsidRPr="00DB76E4">
        <w:rPr>
          <w:rFonts w:ascii="Palatino Linotype" w:hAnsi="Palatino Linotype" w:cs="Times New Roman"/>
          <w:b/>
        </w:rPr>
        <w:lastRenderedPageBreak/>
        <w:t>Форма заявки на участие в конференции</w:t>
      </w:r>
    </w:p>
    <w:p w:rsidR="001E4B9F" w:rsidRPr="00DB76E4" w:rsidRDefault="001E4B9F" w:rsidP="001E4B9F">
      <w:pPr>
        <w:spacing w:after="0" w:line="240" w:lineRule="auto"/>
        <w:ind w:left="-567" w:firstLine="567"/>
        <w:jc w:val="both"/>
        <w:rPr>
          <w:rFonts w:ascii="Palatino Linotype" w:hAnsi="Palatino Linotype" w:cs="Times New Roman"/>
          <w:b/>
        </w:rPr>
      </w:pP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Фамилия Имя Отчество: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Ученая степень, звание: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Место работы (название учреждения, полностью), должность: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Субъект РФ, где расположена организация – основное место работы: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Тема доклада: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Форма доклада (очный / стендовый</w:t>
      </w:r>
      <w:r>
        <w:rPr>
          <w:rFonts w:ascii="Palatino Linotype" w:hAnsi="Palatino Linotype" w:cs="Times New Roman"/>
        </w:rPr>
        <w:t xml:space="preserve"> / дистанционный</w:t>
      </w:r>
      <w:r w:rsidRPr="00DB76E4">
        <w:rPr>
          <w:rFonts w:ascii="Palatino Linotype" w:hAnsi="Palatino Linotype" w:cs="Times New Roman"/>
        </w:rPr>
        <w:t>):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  <w:lang w:eastAsia="ru-RU"/>
        </w:rPr>
        <w:t xml:space="preserve">Номер и название </w:t>
      </w:r>
      <w:proofErr w:type="spellStart"/>
      <w:r>
        <w:rPr>
          <w:rFonts w:ascii="Palatino Linotype" w:hAnsi="Palatino Linotype" w:cs="Times New Roman"/>
          <w:lang w:eastAsia="ru-RU"/>
        </w:rPr>
        <w:t>грантового</w:t>
      </w:r>
      <w:proofErr w:type="spellEnd"/>
      <w:r>
        <w:rPr>
          <w:rFonts w:ascii="Palatino Linotype" w:hAnsi="Palatino Linotype" w:cs="Times New Roman"/>
          <w:lang w:eastAsia="ru-RU"/>
        </w:rPr>
        <w:t xml:space="preserve"> </w:t>
      </w:r>
      <w:r w:rsidRPr="00DB76E4">
        <w:rPr>
          <w:rFonts w:ascii="Palatino Linotype" w:hAnsi="Palatino Linotype" w:cs="Times New Roman"/>
          <w:lang w:eastAsia="ru-RU"/>
        </w:rPr>
        <w:t>проекта</w:t>
      </w:r>
      <w:r>
        <w:rPr>
          <w:rFonts w:ascii="Palatino Linotype" w:hAnsi="Palatino Linotype" w:cs="Times New Roman"/>
          <w:lang w:eastAsia="ru-RU"/>
        </w:rPr>
        <w:t>,</w:t>
      </w:r>
      <w:r w:rsidRPr="00DB76E4">
        <w:rPr>
          <w:rFonts w:ascii="Palatino Linotype" w:hAnsi="Palatino Linotype" w:cs="Times New Roman"/>
          <w:lang w:eastAsia="ru-RU"/>
        </w:rPr>
        <w:t xml:space="preserve"> </w:t>
      </w:r>
      <w:r>
        <w:rPr>
          <w:rFonts w:ascii="Palatino Linotype" w:hAnsi="Palatino Linotype" w:cs="Times New Roman"/>
        </w:rPr>
        <w:t>в рамках</w:t>
      </w:r>
      <w:r w:rsidRPr="00DB76E4">
        <w:rPr>
          <w:rFonts w:ascii="Palatino Linotype" w:hAnsi="Palatino Linotype" w:cs="Times New Roman"/>
        </w:rPr>
        <w:t xml:space="preserve"> котор</w:t>
      </w:r>
      <w:r>
        <w:rPr>
          <w:rFonts w:ascii="Palatino Linotype" w:hAnsi="Palatino Linotype" w:cs="Times New Roman"/>
        </w:rPr>
        <w:t>ого</w:t>
      </w:r>
      <w:r w:rsidRPr="00DB76E4">
        <w:rPr>
          <w:rFonts w:ascii="Palatino Linotype" w:hAnsi="Palatino Linotype" w:cs="Times New Roman"/>
        </w:rPr>
        <w:t xml:space="preserve"> подготовлен доклад: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>Адрес электронной почты:</w:t>
      </w:r>
    </w:p>
    <w:p w:rsidR="001E4B9F" w:rsidRPr="00DB76E4" w:rsidRDefault="001E4B9F" w:rsidP="001E4B9F">
      <w:pPr>
        <w:spacing w:after="0" w:line="240" w:lineRule="auto"/>
        <w:ind w:firstLine="567"/>
        <w:jc w:val="both"/>
        <w:rPr>
          <w:rFonts w:ascii="Palatino Linotype" w:hAnsi="Palatino Linotype" w:cs="Times New Roman"/>
          <w:sz w:val="24"/>
          <w:szCs w:val="24"/>
        </w:rPr>
      </w:pPr>
      <w:r w:rsidRPr="00DB76E4">
        <w:rPr>
          <w:rFonts w:ascii="Palatino Linotype" w:hAnsi="Palatino Linotype" w:cs="Times New Roman"/>
          <w:sz w:val="24"/>
          <w:szCs w:val="24"/>
        </w:rPr>
        <w:t>Также в заявку следует включить краткую аннотацию доклада (до 300 слов).</w:t>
      </w:r>
    </w:p>
    <w:p w:rsidR="001E4B9F" w:rsidRPr="00DB76E4" w:rsidRDefault="001E4B9F" w:rsidP="001E4B9F">
      <w:pPr>
        <w:spacing w:after="0" w:line="240" w:lineRule="auto"/>
        <w:ind w:firstLine="567"/>
        <w:jc w:val="both"/>
        <w:rPr>
          <w:rFonts w:ascii="Palatino Linotype" w:hAnsi="Palatino Linotype" w:cs="Times New Roman"/>
          <w:b/>
          <w:i/>
          <w:sz w:val="24"/>
          <w:szCs w:val="24"/>
        </w:rPr>
      </w:pPr>
    </w:p>
    <w:p w:rsidR="001E4B9F" w:rsidRPr="00DB76E4" w:rsidRDefault="001E4B9F" w:rsidP="001E4B9F">
      <w:pPr>
        <w:ind w:firstLine="709"/>
        <w:jc w:val="both"/>
        <w:rPr>
          <w:rFonts w:ascii="Palatino Linotype" w:hAnsi="Palatino Linotype" w:cs="Times New Roman"/>
        </w:rPr>
      </w:pPr>
      <w:r w:rsidRPr="00DB76E4">
        <w:rPr>
          <w:rFonts w:ascii="Palatino Linotype" w:hAnsi="Palatino Linotype" w:cs="Times New Roman"/>
        </w:rPr>
        <w:t xml:space="preserve">Оргкомитет проводит конкурсный отбор участников по заявленным </w:t>
      </w:r>
      <w:r>
        <w:rPr>
          <w:rFonts w:ascii="Palatino Linotype" w:hAnsi="Palatino Linotype" w:cs="Times New Roman"/>
        </w:rPr>
        <w:t>аннотация</w:t>
      </w:r>
      <w:r w:rsidRPr="00DB76E4">
        <w:rPr>
          <w:rFonts w:ascii="Palatino Linotype" w:hAnsi="Palatino Linotype" w:cs="Times New Roman"/>
        </w:rPr>
        <w:t>м докладов. Организаторы конференции сохраняют за собой право отклонить материалы, не соответствующие проблематике и/или научному уровню конференции.</w:t>
      </w:r>
    </w:p>
    <w:p w:rsidR="001E4B9F" w:rsidRPr="00DB76E4" w:rsidRDefault="001E4B9F" w:rsidP="001E4B9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1E4B9F" w:rsidRDefault="001E4B9F" w:rsidP="001E4B9F"/>
    <w:p w:rsidR="00873A00" w:rsidRPr="001E4B9F" w:rsidRDefault="00873A00" w:rsidP="001E4B9F">
      <w:pPr>
        <w:spacing w:after="0"/>
        <w:jc w:val="both"/>
        <w:rPr>
          <w:rFonts w:ascii="Times New Roman" w:hAnsi="Times New Roman" w:cs="Times New Roman"/>
        </w:rPr>
      </w:pPr>
    </w:p>
    <w:p w:rsidR="001E4B9F" w:rsidRPr="001E4B9F" w:rsidRDefault="001E4B9F" w:rsidP="001E4B9F">
      <w:pPr>
        <w:spacing w:after="0"/>
        <w:jc w:val="both"/>
        <w:rPr>
          <w:rFonts w:ascii="Times New Roman" w:hAnsi="Times New Roman" w:cs="Times New Roman"/>
        </w:rPr>
      </w:pPr>
    </w:p>
    <w:p w:rsidR="001E4B9F" w:rsidRPr="001E4B9F" w:rsidRDefault="001E4B9F" w:rsidP="001E4B9F">
      <w:pPr>
        <w:spacing w:after="0"/>
        <w:jc w:val="both"/>
        <w:rPr>
          <w:rFonts w:ascii="Times New Roman" w:hAnsi="Times New Roman" w:cs="Times New Roman"/>
        </w:rPr>
      </w:pPr>
    </w:p>
    <w:sectPr w:rsidR="001E4B9F" w:rsidRPr="001E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A5"/>
    <w:rsid w:val="000535B7"/>
    <w:rsid w:val="00117FCA"/>
    <w:rsid w:val="00121435"/>
    <w:rsid w:val="001465EB"/>
    <w:rsid w:val="001B0643"/>
    <w:rsid w:val="001E4B9F"/>
    <w:rsid w:val="0024249B"/>
    <w:rsid w:val="002D19F0"/>
    <w:rsid w:val="00303AFD"/>
    <w:rsid w:val="003414E6"/>
    <w:rsid w:val="00533B8A"/>
    <w:rsid w:val="00583BB2"/>
    <w:rsid w:val="005C76A4"/>
    <w:rsid w:val="00636E63"/>
    <w:rsid w:val="007A2E0A"/>
    <w:rsid w:val="008164DB"/>
    <w:rsid w:val="00873A00"/>
    <w:rsid w:val="009A245B"/>
    <w:rsid w:val="00AA6916"/>
    <w:rsid w:val="00B44511"/>
    <w:rsid w:val="00B97275"/>
    <w:rsid w:val="00C90116"/>
    <w:rsid w:val="00D77557"/>
    <w:rsid w:val="00DA0EA5"/>
    <w:rsid w:val="00F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4E8BB"/>
  <w15:chartTrackingRefBased/>
  <w15:docId w15:val="{4B215771-660C-45B4-9866-2A0E5FA1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9F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3AFD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стандарт"/>
    <w:basedOn w:val="a"/>
    <w:next w:val="a"/>
    <w:link w:val="20"/>
    <w:uiPriority w:val="9"/>
    <w:unhideWhenUsed/>
    <w:qFormat/>
    <w:rsid w:val="00303AFD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3AFD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FD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03AFD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03AFD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FD"/>
    <w:pPr>
      <w:spacing w:after="0"/>
      <w:outlineLvl w:val="6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FD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FD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3AF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стандарт Знак"/>
    <w:link w:val="2"/>
    <w:uiPriority w:val="9"/>
    <w:rsid w:val="00303A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303AF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303AF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303AF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303AF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303AF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303AF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03AF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03AFD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303AFD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03AFD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303AFD"/>
    <w:rPr>
      <w:rFonts w:ascii="Cambria" w:eastAsia="Times New Roman" w:hAnsi="Cambria" w:cs="Times New Roman"/>
      <w:i/>
      <w:iCs/>
      <w:spacing w:val="13"/>
    </w:rPr>
  </w:style>
  <w:style w:type="character" w:styleId="a7">
    <w:name w:val="Strong"/>
    <w:uiPriority w:val="22"/>
    <w:qFormat/>
    <w:rsid w:val="00303AFD"/>
    <w:rPr>
      <w:b/>
      <w:bCs/>
    </w:rPr>
  </w:style>
  <w:style w:type="character" w:styleId="a8">
    <w:name w:val="Emphasis"/>
    <w:uiPriority w:val="20"/>
    <w:qFormat/>
    <w:rsid w:val="00303A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03AFD"/>
    <w:pPr>
      <w:spacing w:after="0" w:line="240" w:lineRule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303AFD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03AFD"/>
    <w:pPr>
      <w:spacing w:before="200" w:after="0"/>
      <w:ind w:left="360" w:right="360"/>
    </w:pPr>
    <w:rPr>
      <w:i/>
      <w:iCs/>
      <w:sz w:val="24"/>
      <w:szCs w:val="24"/>
    </w:rPr>
  </w:style>
  <w:style w:type="character" w:customStyle="1" w:styleId="22">
    <w:name w:val="Цитата 2 Знак"/>
    <w:link w:val="21"/>
    <w:uiPriority w:val="29"/>
    <w:rsid w:val="00303AF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03AF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4"/>
      <w:szCs w:val="24"/>
    </w:rPr>
  </w:style>
  <w:style w:type="character" w:customStyle="1" w:styleId="ac">
    <w:name w:val="Выделенная цитата Знак"/>
    <w:link w:val="ab"/>
    <w:uiPriority w:val="30"/>
    <w:rsid w:val="00303AFD"/>
    <w:rPr>
      <w:b/>
      <w:bCs/>
      <w:i/>
      <w:iCs/>
    </w:rPr>
  </w:style>
  <w:style w:type="character" w:styleId="ad">
    <w:name w:val="Subtle Emphasis"/>
    <w:uiPriority w:val="19"/>
    <w:qFormat/>
    <w:rsid w:val="00303AFD"/>
    <w:rPr>
      <w:i/>
      <w:iCs/>
    </w:rPr>
  </w:style>
  <w:style w:type="character" w:styleId="ae">
    <w:name w:val="Intense Emphasis"/>
    <w:uiPriority w:val="21"/>
    <w:qFormat/>
    <w:rsid w:val="00303AFD"/>
    <w:rPr>
      <w:b/>
      <w:bCs/>
    </w:rPr>
  </w:style>
  <w:style w:type="character" w:styleId="af">
    <w:name w:val="Subtle Reference"/>
    <w:uiPriority w:val="31"/>
    <w:qFormat/>
    <w:rsid w:val="00303AFD"/>
    <w:rPr>
      <w:smallCaps/>
    </w:rPr>
  </w:style>
  <w:style w:type="character" w:styleId="af0">
    <w:name w:val="Intense Reference"/>
    <w:uiPriority w:val="32"/>
    <w:qFormat/>
    <w:rsid w:val="00303AFD"/>
    <w:rPr>
      <w:smallCaps/>
      <w:spacing w:val="5"/>
      <w:u w:val="single"/>
    </w:rPr>
  </w:style>
  <w:style w:type="character" w:styleId="af1">
    <w:name w:val="Book Title"/>
    <w:uiPriority w:val="33"/>
    <w:qFormat/>
    <w:rsid w:val="00303AF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03AFD"/>
    <w:pPr>
      <w:outlineLvl w:val="9"/>
    </w:pPr>
    <w:rPr>
      <w:lang w:bidi="en-US"/>
    </w:rPr>
  </w:style>
  <w:style w:type="character" w:styleId="af3">
    <w:name w:val="Hyperlink"/>
    <w:basedOn w:val="a0"/>
    <w:uiPriority w:val="99"/>
    <w:unhideWhenUsed/>
    <w:rsid w:val="001E4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khl@imomi.unn.ru" TargetMode="External"/><Relationship Id="rId5" Type="http://schemas.openxmlformats.org/officeDocument/2006/relationships/hyperlink" Target="mailto:sokolovforum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1017</Words>
  <Characters>5578</Characters>
  <Application>Microsoft Office Word</Application>
  <DocSecurity>0</DocSecurity>
  <Lines>97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2026-04-23T09:30:00Z</dcterms:created>
  <dcterms:modified xsi:type="dcterms:W3CDTF">2026-04-26T19:15:00Z</dcterms:modified>
</cp:coreProperties>
</file>